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5D" w:rsidRPr="00E32B89" w:rsidRDefault="008D4332" w:rsidP="007E0193">
      <w:pPr>
        <w:pStyle w:val="Titre"/>
      </w:pPr>
      <w:r>
        <w:t>Crise économique et crise des discours économiques</w:t>
      </w:r>
    </w:p>
    <w:p w:rsidR="00DB2C54" w:rsidRDefault="007E0193" w:rsidP="00E32B89">
      <w:pPr>
        <w:jc w:val="both"/>
        <w:rPr>
          <w:rFonts w:asciiTheme="majorHAnsi" w:hAnsiTheme="majorHAnsi"/>
          <w:sz w:val="28"/>
          <w:szCs w:val="28"/>
        </w:rPr>
      </w:pPr>
      <w:r>
        <w:rPr>
          <w:rFonts w:asciiTheme="majorHAnsi" w:hAnsiTheme="majorHAnsi"/>
          <w:sz w:val="28"/>
          <w:szCs w:val="28"/>
        </w:rPr>
        <w:t xml:space="preserve">Frédéric </w:t>
      </w:r>
      <w:proofErr w:type="spellStart"/>
      <w:r>
        <w:rPr>
          <w:rFonts w:asciiTheme="majorHAnsi" w:hAnsiTheme="majorHAnsi"/>
          <w:sz w:val="28"/>
          <w:szCs w:val="28"/>
        </w:rPr>
        <w:t>Lebaron</w:t>
      </w:r>
      <w:proofErr w:type="spellEnd"/>
    </w:p>
    <w:p w:rsidR="007E0193" w:rsidRDefault="007E0193" w:rsidP="00E32B89">
      <w:pPr>
        <w:jc w:val="both"/>
        <w:rPr>
          <w:rFonts w:asciiTheme="majorHAnsi" w:hAnsiTheme="majorHAnsi"/>
          <w:sz w:val="28"/>
          <w:szCs w:val="28"/>
        </w:rPr>
      </w:pPr>
    </w:p>
    <w:p w:rsidR="00B01DED" w:rsidRPr="00E32B89" w:rsidRDefault="00B01DED" w:rsidP="00E32B89">
      <w:pPr>
        <w:jc w:val="both"/>
        <w:rPr>
          <w:rFonts w:asciiTheme="majorHAnsi" w:hAnsiTheme="majorHAnsi"/>
          <w:sz w:val="28"/>
          <w:szCs w:val="28"/>
        </w:rPr>
      </w:pPr>
    </w:p>
    <w:p w:rsidR="005305EF" w:rsidRDefault="005305EF" w:rsidP="00E32B89">
      <w:pPr>
        <w:jc w:val="both"/>
        <w:rPr>
          <w:rFonts w:asciiTheme="majorHAnsi" w:hAnsiTheme="majorHAnsi"/>
          <w:b/>
          <w:sz w:val="28"/>
          <w:szCs w:val="28"/>
        </w:rPr>
      </w:pPr>
    </w:p>
    <w:p w:rsidR="005305EF" w:rsidRDefault="005305EF" w:rsidP="00E32B89">
      <w:pPr>
        <w:jc w:val="both"/>
        <w:rPr>
          <w:rFonts w:asciiTheme="majorHAnsi" w:hAnsiTheme="majorHAnsi"/>
          <w:b/>
          <w:sz w:val="28"/>
          <w:szCs w:val="28"/>
        </w:rPr>
      </w:pPr>
    </w:p>
    <w:p w:rsidR="00484532" w:rsidRPr="00E32B89" w:rsidRDefault="00484532" w:rsidP="00E32B89">
      <w:pPr>
        <w:jc w:val="both"/>
        <w:rPr>
          <w:rFonts w:asciiTheme="majorHAnsi" w:hAnsiTheme="majorHAnsi"/>
          <w:sz w:val="28"/>
          <w:szCs w:val="28"/>
        </w:rPr>
      </w:pPr>
      <w:r w:rsidRPr="00B01DED">
        <w:rPr>
          <w:rFonts w:asciiTheme="majorHAnsi" w:hAnsiTheme="majorHAnsi"/>
          <w:b/>
          <w:sz w:val="28"/>
          <w:szCs w:val="28"/>
        </w:rPr>
        <w:t>Introduction</w:t>
      </w:r>
    </w:p>
    <w:p w:rsidR="00DB2C54" w:rsidRPr="00E32B89" w:rsidRDefault="00B01DED" w:rsidP="00E32B89">
      <w:pPr>
        <w:jc w:val="both"/>
        <w:rPr>
          <w:rFonts w:asciiTheme="majorHAnsi" w:hAnsiTheme="majorHAnsi"/>
          <w:sz w:val="28"/>
          <w:szCs w:val="28"/>
        </w:rPr>
      </w:pPr>
      <w:r>
        <w:rPr>
          <w:rFonts w:asciiTheme="majorHAnsi" w:hAnsiTheme="majorHAnsi"/>
          <w:sz w:val="28"/>
          <w:szCs w:val="28"/>
        </w:rPr>
        <w:t xml:space="preserve">Je </w:t>
      </w:r>
      <w:r w:rsidR="008D4332">
        <w:rPr>
          <w:rFonts w:asciiTheme="majorHAnsi" w:hAnsiTheme="majorHAnsi"/>
          <w:sz w:val="28"/>
          <w:szCs w:val="28"/>
        </w:rPr>
        <w:t xml:space="preserve">présente </w:t>
      </w:r>
      <w:r>
        <w:rPr>
          <w:rFonts w:asciiTheme="majorHAnsi" w:hAnsiTheme="majorHAnsi"/>
          <w:sz w:val="28"/>
          <w:szCs w:val="28"/>
        </w:rPr>
        <w:t xml:space="preserve">ici </w:t>
      </w:r>
      <w:r w:rsidR="008D4332">
        <w:rPr>
          <w:rFonts w:asciiTheme="majorHAnsi" w:hAnsiTheme="majorHAnsi"/>
          <w:sz w:val="28"/>
          <w:szCs w:val="28"/>
        </w:rPr>
        <w:t>certaines de mes recherches récentes et actuelles sur une discipline particulière des SHS, « la science économique » (avec des guillemets puisque cette locution est elle-même un enjeu de luttes</w:t>
      </w:r>
      <w:r w:rsidR="006A23FE">
        <w:rPr>
          <w:rFonts w:asciiTheme="majorHAnsi" w:hAnsiTheme="majorHAnsi"/>
          <w:sz w:val="28"/>
          <w:szCs w:val="28"/>
        </w:rPr>
        <w:t>, notamment avec le retour de l’ « économie politique »</w:t>
      </w:r>
      <w:r w:rsidR="008D4332">
        <w:rPr>
          <w:rFonts w:asciiTheme="majorHAnsi" w:hAnsiTheme="majorHAnsi"/>
          <w:sz w:val="28"/>
          <w:szCs w:val="28"/>
        </w:rPr>
        <w:t>).</w:t>
      </w:r>
      <w:r>
        <w:rPr>
          <w:rFonts w:asciiTheme="majorHAnsi" w:hAnsiTheme="majorHAnsi"/>
          <w:sz w:val="28"/>
          <w:szCs w:val="28"/>
        </w:rPr>
        <w:t xml:space="preserve"> </w:t>
      </w:r>
      <w:r w:rsidR="00DB2C54" w:rsidRPr="00E32B89">
        <w:rPr>
          <w:rFonts w:asciiTheme="majorHAnsi" w:hAnsiTheme="majorHAnsi"/>
          <w:sz w:val="28"/>
          <w:szCs w:val="28"/>
        </w:rPr>
        <w:t>Cette communication me donne</w:t>
      </w:r>
      <w:r>
        <w:rPr>
          <w:rFonts w:asciiTheme="majorHAnsi" w:hAnsiTheme="majorHAnsi"/>
          <w:sz w:val="28"/>
          <w:szCs w:val="28"/>
        </w:rPr>
        <w:t>ra</w:t>
      </w:r>
      <w:r w:rsidR="00DB2C54" w:rsidRPr="00E32B89">
        <w:rPr>
          <w:rFonts w:asciiTheme="majorHAnsi" w:hAnsiTheme="majorHAnsi"/>
          <w:sz w:val="28"/>
          <w:szCs w:val="28"/>
        </w:rPr>
        <w:t xml:space="preserve"> l’occasion de revenir sur ma contribution à l’étude de la crise économique mondiale de 2008 et ses suites. Sous le titre </w:t>
      </w:r>
      <w:r w:rsidR="00DB2C54" w:rsidRPr="003E4E18">
        <w:rPr>
          <w:rFonts w:asciiTheme="majorHAnsi" w:hAnsiTheme="majorHAnsi"/>
          <w:i/>
          <w:sz w:val="28"/>
          <w:szCs w:val="28"/>
        </w:rPr>
        <w:t>La crise de la croyance économique</w:t>
      </w:r>
      <w:r w:rsidR="003E4E18">
        <w:rPr>
          <w:rFonts w:asciiTheme="majorHAnsi" w:hAnsiTheme="majorHAnsi"/>
          <w:i/>
          <w:sz w:val="28"/>
          <w:szCs w:val="28"/>
        </w:rPr>
        <w:t xml:space="preserve"> </w:t>
      </w:r>
      <w:r w:rsidR="003E4E18" w:rsidRPr="003E4E18">
        <w:rPr>
          <w:rFonts w:asciiTheme="majorHAnsi" w:hAnsiTheme="majorHAnsi"/>
          <w:sz w:val="28"/>
          <w:szCs w:val="28"/>
        </w:rPr>
        <w:t>(</w:t>
      </w:r>
      <w:proofErr w:type="spellStart"/>
      <w:r w:rsidR="003E4E18" w:rsidRPr="003E4E18">
        <w:rPr>
          <w:rFonts w:asciiTheme="majorHAnsi" w:hAnsiTheme="majorHAnsi"/>
          <w:sz w:val="28"/>
          <w:szCs w:val="28"/>
        </w:rPr>
        <w:t>Lebaron</w:t>
      </w:r>
      <w:proofErr w:type="spellEnd"/>
      <w:r w:rsidR="003E4E18" w:rsidRPr="003E4E18">
        <w:rPr>
          <w:rFonts w:asciiTheme="majorHAnsi" w:hAnsiTheme="majorHAnsi"/>
          <w:sz w:val="28"/>
          <w:szCs w:val="28"/>
        </w:rPr>
        <w:t>, 2010)</w:t>
      </w:r>
      <w:r w:rsidR="00DB2C54" w:rsidRPr="00E32B89">
        <w:rPr>
          <w:rFonts w:asciiTheme="majorHAnsi" w:hAnsiTheme="majorHAnsi"/>
          <w:sz w:val="28"/>
          <w:szCs w:val="28"/>
        </w:rPr>
        <w:t xml:space="preserve">, j’ai en effet proposé </w:t>
      </w:r>
      <w:r w:rsidR="00084482">
        <w:rPr>
          <w:rFonts w:asciiTheme="majorHAnsi" w:hAnsiTheme="majorHAnsi"/>
          <w:sz w:val="28"/>
          <w:szCs w:val="28"/>
        </w:rPr>
        <w:t xml:space="preserve">en 2010 </w:t>
      </w:r>
      <w:r w:rsidR="003A16A1">
        <w:rPr>
          <w:rFonts w:asciiTheme="majorHAnsi" w:hAnsiTheme="majorHAnsi"/>
          <w:sz w:val="28"/>
          <w:szCs w:val="28"/>
        </w:rPr>
        <w:t xml:space="preserve">une lecture sociologique, ou </w:t>
      </w:r>
      <w:r w:rsidR="009B2939" w:rsidRPr="00E32B89">
        <w:rPr>
          <w:rFonts w:asciiTheme="majorHAnsi" w:hAnsiTheme="majorHAnsi"/>
          <w:sz w:val="28"/>
          <w:szCs w:val="28"/>
        </w:rPr>
        <w:t>plus précisément de « </w:t>
      </w:r>
      <w:r w:rsidR="00B80C57" w:rsidRPr="00E32B89">
        <w:rPr>
          <w:rFonts w:asciiTheme="majorHAnsi" w:hAnsiTheme="majorHAnsi"/>
          <w:sz w:val="28"/>
          <w:szCs w:val="28"/>
        </w:rPr>
        <w:t>sociologie économique</w:t>
      </w:r>
      <w:r w:rsidR="009B2939" w:rsidRPr="00E32B89">
        <w:rPr>
          <w:rFonts w:asciiTheme="majorHAnsi" w:hAnsiTheme="majorHAnsi"/>
          <w:sz w:val="28"/>
          <w:szCs w:val="28"/>
        </w:rPr>
        <w:t> »</w:t>
      </w:r>
      <w:r w:rsidR="003A16A1">
        <w:rPr>
          <w:rFonts w:asciiTheme="majorHAnsi" w:hAnsiTheme="majorHAnsi"/>
          <w:sz w:val="28"/>
          <w:szCs w:val="28"/>
        </w:rPr>
        <w:t>,</w:t>
      </w:r>
      <w:r w:rsidR="00B80C57" w:rsidRPr="00E32B89">
        <w:rPr>
          <w:rFonts w:asciiTheme="majorHAnsi" w:hAnsiTheme="majorHAnsi"/>
          <w:sz w:val="28"/>
          <w:szCs w:val="28"/>
        </w:rPr>
        <w:t xml:space="preserve"> qui se voulait</w:t>
      </w:r>
      <w:r w:rsidR="00DB2C54" w:rsidRPr="00E32B89">
        <w:rPr>
          <w:rFonts w:asciiTheme="majorHAnsi" w:hAnsiTheme="majorHAnsi"/>
          <w:sz w:val="28"/>
          <w:szCs w:val="28"/>
        </w:rPr>
        <w:t xml:space="preserve"> complémentaire des analyses économiques qui se sont multipliées ap</w:t>
      </w:r>
      <w:r w:rsidR="00B80C57" w:rsidRPr="00E32B89">
        <w:rPr>
          <w:rFonts w:asciiTheme="majorHAnsi" w:hAnsiTheme="majorHAnsi"/>
          <w:sz w:val="28"/>
          <w:szCs w:val="28"/>
        </w:rPr>
        <w:t>rè</w:t>
      </w:r>
      <w:r w:rsidR="003E4E18">
        <w:rPr>
          <w:rFonts w:asciiTheme="majorHAnsi" w:hAnsiTheme="majorHAnsi"/>
          <w:sz w:val="28"/>
          <w:szCs w:val="28"/>
        </w:rPr>
        <w:t xml:space="preserve">s la chute de </w:t>
      </w:r>
      <w:proofErr w:type="spellStart"/>
      <w:r w:rsidR="003E4E18">
        <w:rPr>
          <w:rFonts w:asciiTheme="majorHAnsi" w:hAnsiTheme="majorHAnsi"/>
          <w:sz w:val="28"/>
          <w:szCs w:val="28"/>
        </w:rPr>
        <w:t>Lehman</w:t>
      </w:r>
      <w:proofErr w:type="spellEnd"/>
      <w:r w:rsidR="003E4E18">
        <w:rPr>
          <w:rFonts w:asciiTheme="majorHAnsi" w:hAnsiTheme="majorHAnsi"/>
          <w:sz w:val="28"/>
          <w:szCs w:val="28"/>
        </w:rPr>
        <w:t xml:space="preserve"> </w:t>
      </w:r>
      <w:proofErr w:type="spellStart"/>
      <w:r w:rsidR="003E4E18">
        <w:rPr>
          <w:rFonts w:asciiTheme="majorHAnsi" w:hAnsiTheme="majorHAnsi"/>
          <w:sz w:val="28"/>
          <w:szCs w:val="28"/>
        </w:rPr>
        <w:t>Brothers</w:t>
      </w:r>
      <w:proofErr w:type="spellEnd"/>
      <w:r w:rsidR="003E4E18">
        <w:rPr>
          <w:rStyle w:val="Appelnotedebasdep"/>
          <w:rFonts w:asciiTheme="majorHAnsi" w:hAnsiTheme="majorHAnsi"/>
          <w:sz w:val="28"/>
          <w:szCs w:val="28"/>
        </w:rPr>
        <w:footnoteReference w:id="1"/>
      </w:r>
      <w:r w:rsidR="003E4E18">
        <w:rPr>
          <w:rFonts w:asciiTheme="majorHAnsi" w:hAnsiTheme="majorHAnsi"/>
          <w:sz w:val="28"/>
          <w:szCs w:val="28"/>
        </w:rPr>
        <w:t>.</w:t>
      </w:r>
    </w:p>
    <w:p w:rsidR="00B80C57" w:rsidRPr="00E32B89" w:rsidRDefault="00B80C57" w:rsidP="00E32B89">
      <w:pPr>
        <w:jc w:val="both"/>
        <w:rPr>
          <w:rFonts w:asciiTheme="majorHAnsi" w:hAnsiTheme="majorHAnsi"/>
          <w:sz w:val="28"/>
          <w:szCs w:val="28"/>
        </w:rPr>
      </w:pPr>
      <w:r w:rsidRPr="00E32B89">
        <w:rPr>
          <w:rFonts w:asciiTheme="majorHAnsi" w:hAnsiTheme="majorHAnsi"/>
          <w:sz w:val="28"/>
          <w:szCs w:val="28"/>
        </w:rPr>
        <w:t xml:space="preserve">Plutôt que de revenir longuement sur le cadre interprétatif que je développe depuis lors, j’ai choisi de proposer aujourd’hui une </w:t>
      </w:r>
      <w:r w:rsidR="00F772FB" w:rsidRPr="00E32B89">
        <w:rPr>
          <w:rFonts w:asciiTheme="majorHAnsi" w:hAnsiTheme="majorHAnsi"/>
          <w:sz w:val="28"/>
          <w:szCs w:val="28"/>
        </w:rPr>
        <w:t>typologie</w:t>
      </w:r>
      <w:r w:rsidR="00E32B89" w:rsidRPr="00E32B89">
        <w:rPr>
          <w:rFonts w:asciiTheme="majorHAnsi" w:hAnsiTheme="majorHAnsi"/>
          <w:sz w:val="28"/>
          <w:szCs w:val="28"/>
        </w:rPr>
        <w:t xml:space="preserve"> stylisée</w:t>
      </w:r>
      <w:r w:rsidRPr="00E32B89">
        <w:rPr>
          <w:rFonts w:asciiTheme="majorHAnsi" w:hAnsiTheme="majorHAnsi"/>
          <w:sz w:val="28"/>
          <w:szCs w:val="28"/>
        </w:rPr>
        <w:t xml:space="preserve"> des « acteurs</w:t>
      </w:r>
      <w:r w:rsidR="00F772FB" w:rsidRPr="00E32B89">
        <w:rPr>
          <w:rFonts w:asciiTheme="majorHAnsi" w:hAnsiTheme="majorHAnsi"/>
          <w:sz w:val="28"/>
          <w:szCs w:val="28"/>
        </w:rPr>
        <w:t xml:space="preserve"> de la crise</w:t>
      </w:r>
      <w:r w:rsidRPr="00E32B89">
        <w:rPr>
          <w:rFonts w:asciiTheme="majorHAnsi" w:hAnsiTheme="majorHAnsi"/>
          <w:sz w:val="28"/>
          <w:szCs w:val="28"/>
        </w:rPr>
        <w:t> » en fonction de la dynamique de leurs</w:t>
      </w:r>
      <w:r w:rsidR="003E4E18">
        <w:rPr>
          <w:rFonts w:asciiTheme="majorHAnsi" w:hAnsiTheme="majorHAnsi"/>
          <w:sz w:val="28"/>
          <w:szCs w:val="28"/>
        </w:rPr>
        <w:t xml:space="preserve"> croyances et de leurs discou</w:t>
      </w:r>
      <w:r w:rsidR="006A23FE">
        <w:rPr>
          <w:rFonts w:asciiTheme="majorHAnsi" w:hAnsiTheme="majorHAnsi"/>
          <w:sz w:val="28"/>
          <w:szCs w:val="28"/>
        </w:rPr>
        <w:t>rs, ce qui me permet</w:t>
      </w:r>
      <w:r w:rsidR="00DD1FB8">
        <w:rPr>
          <w:rFonts w:asciiTheme="majorHAnsi" w:hAnsiTheme="majorHAnsi"/>
          <w:sz w:val="28"/>
          <w:szCs w:val="28"/>
        </w:rPr>
        <w:t>tra au passage</w:t>
      </w:r>
      <w:r w:rsidR="006A23FE">
        <w:rPr>
          <w:rFonts w:asciiTheme="majorHAnsi" w:hAnsiTheme="majorHAnsi"/>
          <w:sz w:val="28"/>
          <w:szCs w:val="28"/>
        </w:rPr>
        <w:t xml:space="preserve"> de faire un</w:t>
      </w:r>
      <w:r w:rsidR="003E4E18">
        <w:rPr>
          <w:rFonts w:asciiTheme="majorHAnsi" w:hAnsiTheme="majorHAnsi"/>
          <w:sz w:val="28"/>
          <w:szCs w:val="28"/>
        </w:rPr>
        <w:t xml:space="preserve"> point sur </w:t>
      </w:r>
      <w:r w:rsidR="00D40065">
        <w:rPr>
          <w:rFonts w:asciiTheme="majorHAnsi" w:hAnsiTheme="majorHAnsi"/>
          <w:sz w:val="28"/>
          <w:szCs w:val="28"/>
        </w:rPr>
        <w:t>m</w:t>
      </w:r>
      <w:r w:rsidR="003E4E18">
        <w:rPr>
          <w:rFonts w:asciiTheme="majorHAnsi" w:hAnsiTheme="majorHAnsi"/>
          <w:sz w:val="28"/>
          <w:szCs w:val="28"/>
        </w:rPr>
        <w:t>es travaux</w:t>
      </w:r>
      <w:r w:rsidR="00D40065">
        <w:rPr>
          <w:rFonts w:asciiTheme="majorHAnsi" w:hAnsiTheme="majorHAnsi"/>
          <w:sz w:val="28"/>
          <w:szCs w:val="28"/>
        </w:rPr>
        <w:t xml:space="preserve"> de façon un peu nouvelle</w:t>
      </w:r>
      <w:r w:rsidR="003E4E18">
        <w:rPr>
          <w:rStyle w:val="Appelnotedebasdep"/>
          <w:rFonts w:asciiTheme="majorHAnsi" w:hAnsiTheme="majorHAnsi"/>
          <w:sz w:val="28"/>
          <w:szCs w:val="28"/>
        </w:rPr>
        <w:footnoteReference w:id="2"/>
      </w:r>
      <w:r w:rsidR="003E4E18">
        <w:rPr>
          <w:rFonts w:asciiTheme="majorHAnsi" w:hAnsiTheme="majorHAnsi"/>
          <w:sz w:val="28"/>
          <w:szCs w:val="28"/>
        </w:rPr>
        <w:t>.</w:t>
      </w:r>
    </w:p>
    <w:p w:rsidR="008D4332" w:rsidRDefault="00C96030" w:rsidP="00E32B89">
      <w:pPr>
        <w:jc w:val="both"/>
        <w:rPr>
          <w:rFonts w:asciiTheme="majorHAnsi" w:hAnsiTheme="majorHAnsi"/>
          <w:sz w:val="28"/>
          <w:szCs w:val="28"/>
        </w:rPr>
      </w:pPr>
      <w:r w:rsidRPr="00E32B89">
        <w:rPr>
          <w:rFonts w:asciiTheme="majorHAnsi" w:hAnsiTheme="majorHAnsi"/>
          <w:sz w:val="28"/>
          <w:szCs w:val="28"/>
        </w:rPr>
        <w:t>Cette</w:t>
      </w:r>
      <w:r w:rsidR="00B80C57" w:rsidRPr="00E32B89">
        <w:rPr>
          <w:rFonts w:asciiTheme="majorHAnsi" w:hAnsiTheme="majorHAnsi"/>
          <w:sz w:val="28"/>
          <w:szCs w:val="28"/>
        </w:rPr>
        <w:t xml:space="preserve"> typologie </w:t>
      </w:r>
      <w:r w:rsidR="00E32B89" w:rsidRPr="00E32B89">
        <w:rPr>
          <w:rFonts w:asciiTheme="majorHAnsi" w:hAnsiTheme="majorHAnsi"/>
          <w:sz w:val="28"/>
          <w:szCs w:val="28"/>
        </w:rPr>
        <w:t>est</w:t>
      </w:r>
      <w:r w:rsidR="00B80C57" w:rsidRPr="00E32B89">
        <w:rPr>
          <w:rFonts w:asciiTheme="majorHAnsi" w:hAnsiTheme="majorHAnsi"/>
          <w:sz w:val="28"/>
          <w:szCs w:val="28"/>
        </w:rPr>
        <w:t xml:space="preserve"> essentiellement qualitative</w:t>
      </w:r>
      <w:r w:rsidR="00054EB8">
        <w:rPr>
          <w:rFonts w:asciiTheme="majorHAnsi" w:hAnsiTheme="majorHAnsi"/>
          <w:sz w:val="28"/>
          <w:szCs w:val="28"/>
        </w:rPr>
        <w:t xml:space="preserve"> pour l’instant,</w:t>
      </w:r>
      <w:r w:rsidR="00B80C57" w:rsidRPr="00E32B89">
        <w:rPr>
          <w:rFonts w:asciiTheme="majorHAnsi" w:hAnsiTheme="majorHAnsi"/>
          <w:sz w:val="28"/>
          <w:szCs w:val="28"/>
        </w:rPr>
        <w:t xml:space="preserve"> et fondée empiriquement sur</w:t>
      </w:r>
      <w:r w:rsidR="008D4332">
        <w:rPr>
          <w:rFonts w:asciiTheme="majorHAnsi" w:hAnsiTheme="majorHAnsi"/>
          <w:sz w:val="28"/>
          <w:szCs w:val="28"/>
        </w:rPr>
        <w:t xml:space="preserve"> plusieurs éléments :</w:t>
      </w:r>
    </w:p>
    <w:p w:rsidR="008D4332" w:rsidRDefault="008D4332" w:rsidP="00E32B89">
      <w:pPr>
        <w:jc w:val="both"/>
        <w:rPr>
          <w:rFonts w:asciiTheme="majorHAnsi" w:hAnsiTheme="majorHAnsi"/>
          <w:sz w:val="28"/>
          <w:szCs w:val="28"/>
        </w:rPr>
      </w:pPr>
      <w:r>
        <w:rPr>
          <w:rFonts w:asciiTheme="majorHAnsi" w:hAnsiTheme="majorHAnsi"/>
          <w:sz w:val="28"/>
          <w:szCs w:val="28"/>
        </w:rPr>
        <w:lastRenderedPageBreak/>
        <w:t>-</w:t>
      </w:r>
      <w:r w:rsidR="00B80C57" w:rsidRPr="00E32B89">
        <w:rPr>
          <w:rFonts w:asciiTheme="majorHAnsi" w:hAnsiTheme="majorHAnsi"/>
          <w:sz w:val="28"/>
          <w:szCs w:val="28"/>
        </w:rPr>
        <w:t xml:space="preserve"> l’analyse de</w:t>
      </w:r>
      <w:r w:rsidR="00F772FB" w:rsidRPr="00E32B89">
        <w:rPr>
          <w:rFonts w:asciiTheme="majorHAnsi" w:hAnsiTheme="majorHAnsi"/>
          <w:sz w:val="28"/>
          <w:szCs w:val="28"/>
        </w:rPr>
        <w:t xml:space="preserve"> diverses</w:t>
      </w:r>
      <w:r w:rsidR="00B80C57" w:rsidRPr="00E32B89">
        <w:rPr>
          <w:rFonts w:asciiTheme="majorHAnsi" w:hAnsiTheme="majorHAnsi"/>
          <w:sz w:val="28"/>
          <w:szCs w:val="28"/>
        </w:rPr>
        <w:t xml:space="preserve"> trajectoires individuelles</w:t>
      </w:r>
      <w:r w:rsidR="001F3B0A" w:rsidRPr="00E32B89">
        <w:rPr>
          <w:rFonts w:asciiTheme="majorHAnsi" w:hAnsiTheme="majorHAnsi"/>
          <w:sz w:val="28"/>
          <w:szCs w:val="28"/>
        </w:rPr>
        <w:t xml:space="preserve"> d’a</w:t>
      </w:r>
      <w:r w:rsidR="00E32B89" w:rsidRPr="00E32B89">
        <w:rPr>
          <w:rFonts w:asciiTheme="majorHAnsi" w:hAnsiTheme="majorHAnsi"/>
          <w:sz w:val="28"/>
          <w:szCs w:val="28"/>
        </w:rPr>
        <w:t xml:space="preserve">gents </w:t>
      </w:r>
      <w:r w:rsidR="001F3B0A" w:rsidRPr="00E32B89">
        <w:rPr>
          <w:rFonts w:asciiTheme="majorHAnsi" w:hAnsiTheme="majorHAnsi"/>
          <w:sz w:val="28"/>
          <w:szCs w:val="28"/>
        </w:rPr>
        <w:t xml:space="preserve">dominants, </w:t>
      </w:r>
      <w:r w:rsidR="00054EB8">
        <w:rPr>
          <w:rFonts w:asciiTheme="majorHAnsi" w:hAnsiTheme="majorHAnsi"/>
          <w:sz w:val="28"/>
          <w:szCs w:val="28"/>
        </w:rPr>
        <w:t>évolu</w:t>
      </w:r>
      <w:r w:rsidR="007810B7" w:rsidRPr="00E32B89">
        <w:rPr>
          <w:rFonts w:asciiTheme="majorHAnsi" w:hAnsiTheme="majorHAnsi"/>
          <w:sz w:val="28"/>
          <w:szCs w:val="28"/>
        </w:rPr>
        <w:t xml:space="preserve">ant dans ce que </w:t>
      </w:r>
      <w:r w:rsidR="00054EB8">
        <w:rPr>
          <w:rFonts w:asciiTheme="majorHAnsi" w:hAnsiTheme="majorHAnsi"/>
          <w:sz w:val="28"/>
          <w:szCs w:val="28"/>
        </w:rPr>
        <w:t>j’appelle</w:t>
      </w:r>
      <w:r w:rsidR="00D40065">
        <w:rPr>
          <w:rFonts w:asciiTheme="majorHAnsi" w:hAnsiTheme="majorHAnsi"/>
          <w:sz w:val="28"/>
          <w:szCs w:val="28"/>
        </w:rPr>
        <w:t xml:space="preserve"> </w:t>
      </w:r>
      <w:r w:rsidR="00D40065" w:rsidRPr="00E32B89">
        <w:rPr>
          <w:rFonts w:asciiTheme="majorHAnsi" w:hAnsiTheme="majorHAnsi"/>
          <w:sz w:val="28"/>
          <w:szCs w:val="28"/>
        </w:rPr>
        <w:t>à la suite de Pierre Bourdieu</w:t>
      </w:r>
      <w:r w:rsidR="007810B7" w:rsidRPr="00E32B89">
        <w:rPr>
          <w:rFonts w:asciiTheme="majorHAnsi" w:hAnsiTheme="majorHAnsi"/>
          <w:sz w:val="28"/>
          <w:szCs w:val="28"/>
        </w:rPr>
        <w:t xml:space="preserve"> le</w:t>
      </w:r>
      <w:r w:rsidR="001F3B0A" w:rsidRPr="00E32B89">
        <w:rPr>
          <w:rFonts w:asciiTheme="majorHAnsi" w:hAnsiTheme="majorHAnsi"/>
          <w:sz w:val="28"/>
          <w:szCs w:val="28"/>
        </w:rPr>
        <w:t xml:space="preserve"> </w:t>
      </w:r>
      <w:r w:rsidR="007810B7" w:rsidRPr="00E32B89">
        <w:rPr>
          <w:rFonts w:asciiTheme="majorHAnsi" w:hAnsiTheme="majorHAnsi"/>
          <w:sz w:val="28"/>
          <w:szCs w:val="28"/>
        </w:rPr>
        <w:t>« </w:t>
      </w:r>
      <w:r w:rsidR="001F3B0A" w:rsidRPr="00E32B89">
        <w:rPr>
          <w:rFonts w:asciiTheme="majorHAnsi" w:hAnsiTheme="majorHAnsi"/>
          <w:sz w:val="28"/>
          <w:szCs w:val="28"/>
        </w:rPr>
        <w:t>champ du pouvoir</w:t>
      </w:r>
      <w:r w:rsidR="00E32B89" w:rsidRPr="00E32B89">
        <w:rPr>
          <w:rFonts w:asciiTheme="majorHAnsi" w:hAnsiTheme="majorHAnsi"/>
          <w:sz w:val="28"/>
          <w:szCs w:val="28"/>
        </w:rPr>
        <w:t> »</w:t>
      </w:r>
      <w:r w:rsidR="00B80C57" w:rsidRPr="00E32B89">
        <w:rPr>
          <w:rFonts w:asciiTheme="majorHAnsi" w:hAnsiTheme="majorHAnsi"/>
          <w:sz w:val="28"/>
          <w:szCs w:val="28"/>
        </w:rPr>
        <w:t xml:space="preserve">, en entendant </w:t>
      </w:r>
      <w:r w:rsidR="00054EB8">
        <w:rPr>
          <w:rFonts w:asciiTheme="majorHAnsi" w:hAnsiTheme="majorHAnsi"/>
          <w:sz w:val="28"/>
          <w:szCs w:val="28"/>
        </w:rPr>
        <w:t xml:space="preserve">d’abord </w:t>
      </w:r>
      <w:r w:rsidR="00B80C57" w:rsidRPr="00E32B89">
        <w:rPr>
          <w:rFonts w:asciiTheme="majorHAnsi" w:hAnsiTheme="majorHAnsi"/>
          <w:sz w:val="28"/>
          <w:szCs w:val="28"/>
        </w:rPr>
        <w:t xml:space="preserve">par </w:t>
      </w:r>
      <w:r w:rsidR="00E32B89" w:rsidRPr="00E32B89">
        <w:rPr>
          <w:rFonts w:asciiTheme="majorHAnsi" w:hAnsiTheme="majorHAnsi"/>
          <w:sz w:val="28"/>
          <w:szCs w:val="28"/>
        </w:rPr>
        <w:t>« </w:t>
      </w:r>
      <w:r w:rsidR="00B80C57" w:rsidRPr="00E32B89">
        <w:rPr>
          <w:rFonts w:asciiTheme="majorHAnsi" w:hAnsiTheme="majorHAnsi"/>
          <w:sz w:val="28"/>
          <w:szCs w:val="28"/>
        </w:rPr>
        <w:t>trajectoires</w:t>
      </w:r>
      <w:r w:rsidR="00E32B89" w:rsidRPr="00E32B89">
        <w:rPr>
          <w:rFonts w:asciiTheme="majorHAnsi" w:hAnsiTheme="majorHAnsi"/>
          <w:sz w:val="28"/>
          <w:szCs w:val="28"/>
        </w:rPr>
        <w:t> »</w:t>
      </w:r>
      <w:r w:rsidR="00B80C57" w:rsidRPr="00E32B89">
        <w:rPr>
          <w:rFonts w:asciiTheme="majorHAnsi" w:hAnsiTheme="majorHAnsi"/>
          <w:sz w:val="28"/>
          <w:szCs w:val="28"/>
        </w:rPr>
        <w:t xml:space="preserve"> des trajectoires </w:t>
      </w:r>
      <w:r w:rsidR="00054EB8">
        <w:rPr>
          <w:rFonts w:asciiTheme="majorHAnsi" w:hAnsiTheme="majorHAnsi"/>
          <w:sz w:val="28"/>
          <w:szCs w:val="28"/>
        </w:rPr>
        <w:t>biographiqu</w:t>
      </w:r>
      <w:r w:rsidR="00B80C57" w:rsidRPr="00E32B89">
        <w:rPr>
          <w:rFonts w:asciiTheme="majorHAnsi" w:hAnsiTheme="majorHAnsi"/>
          <w:sz w:val="28"/>
          <w:szCs w:val="28"/>
        </w:rPr>
        <w:t>es et professionnelles au sens classique où l’entendent les sociologues</w:t>
      </w:r>
      <w:r w:rsidR="00F772FB" w:rsidRPr="00E32B89">
        <w:rPr>
          <w:rFonts w:asciiTheme="majorHAnsi" w:hAnsiTheme="majorHAnsi"/>
          <w:sz w:val="28"/>
          <w:szCs w:val="28"/>
        </w:rPr>
        <w:t xml:space="preserve">, en particulier les </w:t>
      </w:r>
      <w:r w:rsidR="00D40065">
        <w:rPr>
          <w:rFonts w:asciiTheme="majorHAnsi" w:hAnsiTheme="majorHAnsi"/>
          <w:sz w:val="28"/>
          <w:szCs w:val="28"/>
        </w:rPr>
        <w:t>trajectoires « dans la crise » depuis 2008</w:t>
      </w:r>
      <w:r w:rsidR="00DD1FB8">
        <w:rPr>
          <w:rStyle w:val="Appelnotedebasdep"/>
          <w:rFonts w:asciiTheme="majorHAnsi" w:hAnsiTheme="majorHAnsi"/>
          <w:sz w:val="28"/>
          <w:szCs w:val="28"/>
        </w:rPr>
        <w:footnoteReference w:id="3"/>
      </w:r>
      <w:r w:rsidR="0088450C">
        <w:rPr>
          <w:rFonts w:asciiTheme="majorHAnsi" w:hAnsiTheme="majorHAnsi"/>
          <w:sz w:val="28"/>
          <w:szCs w:val="28"/>
        </w:rPr>
        <w:t>.</w:t>
      </w:r>
    </w:p>
    <w:p w:rsidR="009D7758" w:rsidRPr="00E32B89" w:rsidRDefault="008D4332" w:rsidP="00E32B89">
      <w:pPr>
        <w:jc w:val="both"/>
        <w:rPr>
          <w:rFonts w:asciiTheme="majorHAnsi" w:hAnsiTheme="majorHAnsi"/>
          <w:sz w:val="28"/>
          <w:szCs w:val="28"/>
        </w:rPr>
      </w:pPr>
      <w:r>
        <w:rPr>
          <w:rFonts w:asciiTheme="majorHAnsi" w:hAnsiTheme="majorHAnsi"/>
          <w:sz w:val="28"/>
          <w:szCs w:val="28"/>
        </w:rPr>
        <w:t>-</w:t>
      </w:r>
      <w:r w:rsidR="0088450C">
        <w:rPr>
          <w:rFonts w:asciiTheme="majorHAnsi" w:hAnsiTheme="majorHAnsi"/>
          <w:sz w:val="28"/>
          <w:szCs w:val="28"/>
        </w:rPr>
        <w:t xml:space="preserve"> l’étude de</w:t>
      </w:r>
      <w:r w:rsidR="00B80C57" w:rsidRPr="00E32B89">
        <w:rPr>
          <w:rFonts w:asciiTheme="majorHAnsi" w:hAnsiTheme="majorHAnsi"/>
          <w:sz w:val="28"/>
          <w:szCs w:val="28"/>
        </w:rPr>
        <w:t xml:space="preserve"> </w:t>
      </w:r>
      <w:r w:rsidR="00B80C57" w:rsidRPr="0088450C">
        <w:rPr>
          <w:rFonts w:asciiTheme="majorHAnsi" w:hAnsiTheme="majorHAnsi"/>
          <w:i/>
          <w:sz w:val="28"/>
          <w:szCs w:val="28"/>
        </w:rPr>
        <w:t>trajectoires discursives</w:t>
      </w:r>
      <w:r w:rsidR="00B80C57" w:rsidRPr="00E32B89">
        <w:rPr>
          <w:rFonts w:asciiTheme="majorHAnsi" w:hAnsiTheme="majorHAnsi"/>
          <w:sz w:val="28"/>
          <w:szCs w:val="28"/>
        </w:rPr>
        <w:t xml:space="preserve"> </w:t>
      </w:r>
      <w:r w:rsidR="0088450C" w:rsidRPr="0088450C">
        <w:rPr>
          <w:rFonts w:asciiTheme="majorHAnsi" w:hAnsiTheme="majorHAnsi"/>
          <w:i/>
          <w:sz w:val="28"/>
          <w:szCs w:val="28"/>
        </w:rPr>
        <w:t>et</w:t>
      </w:r>
      <w:r w:rsidR="00B80C57" w:rsidRPr="0088450C">
        <w:rPr>
          <w:rFonts w:asciiTheme="majorHAnsi" w:hAnsiTheme="majorHAnsi"/>
          <w:i/>
          <w:sz w:val="28"/>
          <w:szCs w:val="28"/>
        </w:rPr>
        <w:t xml:space="preserve"> cognitives</w:t>
      </w:r>
      <w:r w:rsidR="00B80C57" w:rsidRPr="00E32B89">
        <w:rPr>
          <w:rFonts w:asciiTheme="majorHAnsi" w:hAnsiTheme="majorHAnsi"/>
          <w:sz w:val="28"/>
          <w:szCs w:val="28"/>
        </w:rPr>
        <w:t xml:space="preserve"> </w:t>
      </w:r>
      <w:r w:rsidR="00F772FB" w:rsidRPr="00E32B89">
        <w:rPr>
          <w:rFonts w:asciiTheme="majorHAnsi" w:hAnsiTheme="majorHAnsi"/>
          <w:sz w:val="28"/>
          <w:szCs w:val="28"/>
        </w:rPr>
        <w:t xml:space="preserve"> également « dans la crise »</w:t>
      </w:r>
      <w:r w:rsidR="0088450C">
        <w:rPr>
          <w:rStyle w:val="Appelnotedebasdep"/>
          <w:rFonts w:asciiTheme="majorHAnsi" w:hAnsiTheme="majorHAnsi"/>
          <w:sz w:val="28"/>
          <w:szCs w:val="28"/>
        </w:rPr>
        <w:footnoteReference w:id="4"/>
      </w:r>
      <w:r w:rsidR="00D40065">
        <w:rPr>
          <w:rFonts w:asciiTheme="majorHAnsi" w:hAnsiTheme="majorHAnsi"/>
          <w:sz w:val="28"/>
          <w:szCs w:val="28"/>
        </w:rPr>
        <w:t xml:space="preserve">, à </w:t>
      </w:r>
      <w:r>
        <w:rPr>
          <w:rFonts w:asciiTheme="majorHAnsi" w:hAnsiTheme="majorHAnsi"/>
          <w:sz w:val="28"/>
          <w:szCs w:val="28"/>
        </w:rPr>
        <w:t>partir de plusieurs corpus (aujourd’hui, j</w:t>
      </w:r>
      <w:r w:rsidR="006A23FE">
        <w:rPr>
          <w:rFonts w:asciiTheme="majorHAnsi" w:hAnsiTheme="majorHAnsi"/>
          <w:sz w:val="28"/>
          <w:szCs w:val="28"/>
        </w:rPr>
        <w:t xml:space="preserve">’évoquerai </w:t>
      </w:r>
      <w:r>
        <w:rPr>
          <w:rFonts w:asciiTheme="majorHAnsi" w:hAnsiTheme="majorHAnsi"/>
          <w:sz w:val="28"/>
          <w:szCs w:val="28"/>
        </w:rPr>
        <w:t>un</w:t>
      </w:r>
      <w:r w:rsidR="006A23FE">
        <w:rPr>
          <w:rFonts w:asciiTheme="majorHAnsi" w:hAnsiTheme="majorHAnsi"/>
          <w:sz w:val="28"/>
          <w:szCs w:val="28"/>
        </w:rPr>
        <w:t xml:space="preserve"> peu plus</w:t>
      </w:r>
      <w:r>
        <w:rPr>
          <w:rFonts w:asciiTheme="majorHAnsi" w:hAnsiTheme="majorHAnsi"/>
          <w:sz w:val="28"/>
          <w:szCs w:val="28"/>
        </w:rPr>
        <w:t xml:space="preserve"> </w:t>
      </w:r>
      <w:r w:rsidR="006A23FE">
        <w:rPr>
          <w:rFonts w:asciiTheme="majorHAnsi" w:hAnsiTheme="majorHAnsi"/>
          <w:sz w:val="28"/>
          <w:szCs w:val="28"/>
        </w:rPr>
        <w:t xml:space="preserve">un </w:t>
      </w:r>
      <w:r>
        <w:rPr>
          <w:rFonts w:asciiTheme="majorHAnsi" w:hAnsiTheme="majorHAnsi"/>
          <w:sz w:val="28"/>
          <w:szCs w:val="28"/>
        </w:rPr>
        <w:t>corpus construit à partir des communiqués des ministres des finances et gouverneurs de banques centrales du G20).</w:t>
      </w:r>
    </w:p>
    <w:p w:rsidR="0088450C" w:rsidRDefault="0088450C" w:rsidP="00E32B89">
      <w:pPr>
        <w:jc w:val="both"/>
        <w:rPr>
          <w:rFonts w:asciiTheme="majorHAnsi" w:hAnsiTheme="majorHAnsi"/>
          <w:sz w:val="28"/>
          <w:szCs w:val="28"/>
        </w:rPr>
      </w:pPr>
    </w:p>
    <w:p w:rsidR="0088450C" w:rsidRPr="00DD1FB8" w:rsidRDefault="0088450C" w:rsidP="0088450C">
      <w:pPr>
        <w:jc w:val="center"/>
        <w:rPr>
          <w:rFonts w:asciiTheme="majorHAnsi" w:hAnsiTheme="majorHAnsi"/>
          <w:sz w:val="20"/>
          <w:szCs w:val="20"/>
        </w:rPr>
      </w:pPr>
      <w:r w:rsidRPr="00DD1FB8">
        <w:rPr>
          <w:rFonts w:asciiTheme="majorHAnsi" w:hAnsiTheme="majorHAnsi"/>
          <w:sz w:val="20"/>
          <w:szCs w:val="20"/>
        </w:rPr>
        <w:t>Questions de corpus</w:t>
      </w:r>
    </w:p>
    <w:p w:rsidR="0088450C" w:rsidRPr="00DD1FB8" w:rsidRDefault="00F772FB" w:rsidP="00E32B89">
      <w:pPr>
        <w:jc w:val="both"/>
        <w:rPr>
          <w:sz w:val="20"/>
          <w:szCs w:val="20"/>
        </w:rPr>
      </w:pPr>
      <w:r w:rsidRPr="00DD1FB8">
        <w:rPr>
          <w:sz w:val="20"/>
          <w:szCs w:val="20"/>
        </w:rPr>
        <w:t>Les corpus de textes sur lesquels j’ai travaillé sont de plusieurs types : des textes de dirigeants de banque centrale</w:t>
      </w:r>
      <w:r w:rsidR="0088450C" w:rsidRPr="00DD1FB8">
        <w:rPr>
          <w:sz w:val="20"/>
          <w:szCs w:val="20"/>
        </w:rPr>
        <w:t xml:space="preserve">, </w:t>
      </w:r>
      <w:r w:rsidRPr="00DD1FB8">
        <w:rPr>
          <w:sz w:val="20"/>
          <w:szCs w:val="20"/>
        </w:rPr>
        <w:t>notamment les discours en Français de J</w:t>
      </w:r>
      <w:r w:rsidR="0088450C" w:rsidRPr="00DD1FB8">
        <w:rPr>
          <w:sz w:val="20"/>
          <w:szCs w:val="20"/>
        </w:rPr>
        <w:t>ean-</w:t>
      </w:r>
      <w:r w:rsidRPr="00DD1FB8">
        <w:rPr>
          <w:sz w:val="20"/>
          <w:szCs w:val="20"/>
        </w:rPr>
        <w:t>C</w:t>
      </w:r>
      <w:r w:rsidR="0088450C" w:rsidRPr="00DD1FB8">
        <w:rPr>
          <w:sz w:val="20"/>
          <w:szCs w:val="20"/>
        </w:rPr>
        <w:t xml:space="preserve">laude </w:t>
      </w:r>
      <w:r w:rsidRPr="00DD1FB8">
        <w:rPr>
          <w:sz w:val="20"/>
          <w:szCs w:val="20"/>
        </w:rPr>
        <w:t>T</w:t>
      </w:r>
      <w:r w:rsidR="0088450C" w:rsidRPr="00DD1FB8">
        <w:rPr>
          <w:sz w:val="20"/>
          <w:szCs w:val="20"/>
        </w:rPr>
        <w:t>richet</w:t>
      </w:r>
      <w:r w:rsidR="007810B7" w:rsidRPr="00DD1FB8">
        <w:rPr>
          <w:sz w:val="20"/>
          <w:szCs w:val="20"/>
        </w:rPr>
        <w:t xml:space="preserve"> jusqu’en 2010</w:t>
      </w:r>
      <w:r w:rsidR="0088450C" w:rsidRPr="00DD1FB8">
        <w:rPr>
          <w:sz w:val="20"/>
          <w:szCs w:val="20"/>
        </w:rPr>
        <w:t xml:space="preserve"> [corpus </w:t>
      </w:r>
      <w:r w:rsidR="0088450C" w:rsidRPr="00DD1FB8">
        <w:rPr>
          <w:i/>
          <w:sz w:val="20"/>
          <w:szCs w:val="20"/>
        </w:rPr>
        <w:t>Trichet</w:t>
      </w:r>
      <w:r w:rsidR="0088450C" w:rsidRPr="00DD1FB8">
        <w:rPr>
          <w:sz w:val="20"/>
          <w:szCs w:val="20"/>
        </w:rPr>
        <w:t>]</w:t>
      </w:r>
      <w:r w:rsidR="00E32B89" w:rsidRPr="00DD1FB8">
        <w:rPr>
          <w:sz w:val="20"/>
          <w:szCs w:val="20"/>
        </w:rPr>
        <w:t>, les textes du Bulletin Mensuel de la BCE</w:t>
      </w:r>
      <w:r w:rsidR="0088450C" w:rsidRPr="00DD1FB8">
        <w:rPr>
          <w:sz w:val="20"/>
          <w:szCs w:val="20"/>
        </w:rPr>
        <w:t xml:space="preserve"> [</w:t>
      </w:r>
      <w:r w:rsidR="0088450C" w:rsidRPr="00DD1FB8">
        <w:rPr>
          <w:i/>
          <w:sz w:val="20"/>
          <w:szCs w:val="20"/>
        </w:rPr>
        <w:t>BMBCE</w:t>
      </w:r>
      <w:r w:rsidR="0088450C" w:rsidRPr="00DD1FB8">
        <w:rPr>
          <w:sz w:val="20"/>
          <w:szCs w:val="20"/>
        </w:rPr>
        <w:t>]</w:t>
      </w:r>
      <w:r w:rsidR="006A23FE" w:rsidRPr="00DD1FB8">
        <w:rPr>
          <w:sz w:val="20"/>
          <w:szCs w:val="20"/>
        </w:rPr>
        <w:t>, et plus largement les discours officiels figurant sur le site de la BCE</w:t>
      </w:r>
      <w:r w:rsidRPr="00DD1FB8">
        <w:rPr>
          <w:sz w:val="20"/>
          <w:szCs w:val="20"/>
        </w:rPr>
        <w:t> ; les discours</w:t>
      </w:r>
      <w:r w:rsidR="00E32B89" w:rsidRPr="00DD1FB8">
        <w:rPr>
          <w:sz w:val="20"/>
          <w:szCs w:val="20"/>
        </w:rPr>
        <w:t xml:space="preserve"> publics</w:t>
      </w:r>
      <w:r w:rsidRPr="00DD1FB8">
        <w:rPr>
          <w:sz w:val="20"/>
          <w:szCs w:val="20"/>
        </w:rPr>
        <w:t xml:space="preserve"> de certains acteurs politiques (discours sur la notion de « modèle social », avant la crise</w:t>
      </w:r>
      <w:r w:rsidR="0088450C" w:rsidRPr="00DD1FB8">
        <w:rPr>
          <w:sz w:val="20"/>
          <w:szCs w:val="20"/>
        </w:rPr>
        <w:t xml:space="preserve"> [</w:t>
      </w:r>
      <w:r w:rsidR="0088450C" w:rsidRPr="00DD1FB8">
        <w:rPr>
          <w:i/>
          <w:sz w:val="20"/>
          <w:szCs w:val="20"/>
        </w:rPr>
        <w:t>Modèle social</w:t>
      </w:r>
      <w:r w:rsidR="0088450C" w:rsidRPr="00DD1FB8">
        <w:rPr>
          <w:sz w:val="20"/>
          <w:szCs w:val="20"/>
        </w:rPr>
        <w:t>]</w:t>
      </w:r>
      <w:r w:rsidRPr="00DD1FB8">
        <w:rPr>
          <w:sz w:val="20"/>
          <w:szCs w:val="20"/>
        </w:rPr>
        <w:t xml:space="preserve"> et également </w:t>
      </w:r>
      <w:r w:rsidR="007810B7" w:rsidRPr="00DD1FB8">
        <w:rPr>
          <w:sz w:val="20"/>
          <w:szCs w:val="20"/>
        </w:rPr>
        <w:t>après 2008</w:t>
      </w:r>
      <w:r w:rsidR="0088450C" w:rsidRPr="00DD1FB8">
        <w:rPr>
          <w:sz w:val="20"/>
          <w:szCs w:val="20"/>
        </w:rPr>
        <w:t>)</w:t>
      </w:r>
      <w:r w:rsidRPr="00DD1FB8">
        <w:rPr>
          <w:sz w:val="20"/>
          <w:szCs w:val="20"/>
        </w:rPr>
        <w:t>,</w:t>
      </w:r>
      <w:r w:rsidR="007810B7" w:rsidRPr="00DD1FB8">
        <w:rPr>
          <w:sz w:val="20"/>
          <w:szCs w:val="20"/>
        </w:rPr>
        <w:t xml:space="preserve"> </w:t>
      </w:r>
      <w:r w:rsidR="00E32B89" w:rsidRPr="00DD1FB8">
        <w:rPr>
          <w:sz w:val="20"/>
          <w:szCs w:val="20"/>
        </w:rPr>
        <w:t xml:space="preserve">plus </w:t>
      </w:r>
      <w:r w:rsidR="007810B7" w:rsidRPr="00DD1FB8">
        <w:rPr>
          <w:sz w:val="20"/>
          <w:szCs w:val="20"/>
        </w:rPr>
        <w:t>récemment un corpus de</w:t>
      </w:r>
      <w:r w:rsidRPr="00DD1FB8">
        <w:rPr>
          <w:sz w:val="20"/>
          <w:szCs w:val="20"/>
        </w:rPr>
        <w:t xml:space="preserve"> discours des acteurs politiques </w:t>
      </w:r>
      <w:r w:rsidR="0088450C" w:rsidRPr="00DD1FB8">
        <w:rPr>
          <w:sz w:val="20"/>
          <w:szCs w:val="20"/>
        </w:rPr>
        <w:t>français sur le budget européen [</w:t>
      </w:r>
      <w:r w:rsidR="0088450C" w:rsidRPr="00DD1FB8">
        <w:rPr>
          <w:i/>
          <w:sz w:val="20"/>
          <w:szCs w:val="20"/>
        </w:rPr>
        <w:t>CFP2013</w:t>
      </w:r>
      <w:r w:rsidR="0088450C" w:rsidRPr="00DD1FB8">
        <w:rPr>
          <w:sz w:val="20"/>
          <w:szCs w:val="20"/>
        </w:rPr>
        <w:t>]</w:t>
      </w:r>
      <w:r w:rsidRPr="00DD1FB8">
        <w:rPr>
          <w:sz w:val="20"/>
          <w:szCs w:val="20"/>
        </w:rPr>
        <w:t>).</w:t>
      </w:r>
      <w:r w:rsidR="00084482" w:rsidRPr="00DD1FB8">
        <w:rPr>
          <w:sz w:val="20"/>
          <w:szCs w:val="20"/>
        </w:rPr>
        <w:t xml:space="preserve"> Un petit travail exploratoire a porté sur le discours gouvernemental chinois [</w:t>
      </w:r>
      <w:r w:rsidR="00084482" w:rsidRPr="00DD1FB8">
        <w:rPr>
          <w:i/>
          <w:sz w:val="20"/>
          <w:szCs w:val="20"/>
        </w:rPr>
        <w:t>Chine</w:t>
      </w:r>
      <w:r w:rsidR="00084482" w:rsidRPr="00DD1FB8">
        <w:rPr>
          <w:sz w:val="20"/>
          <w:szCs w:val="20"/>
        </w:rPr>
        <w:t>].</w:t>
      </w:r>
      <w:r w:rsidR="0088450C" w:rsidRPr="00DD1FB8">
        <w:rPr>
          <w:sz w:val="20"/>
          <w:szCs w:val="20"/>
        </w:rPr>
        <w:t xml:space="preserve"> Ces différents corpus sont présentés plus en détail en annexes.</w:t>
      </w:r>
    </w:p>
    <w:p w:rsidR="0088450C" w:rsidRPr="00DD1FB8" w:rsidRDefault="00E32B89" w:rsidP="00E32B89">
      <w:pPr>
        <w:jc w:val="both"/>
        <w:rPr>
          <w:sz w:val="20"/>
          <w:szCs w:val="20"/>
        </w:rPr>
      </w:pPr>
      <w:r w:rsidRPr="00DD1FB8">
        <w:rPr>
          <w:sz w:val="20"/>
          <w:szCs w:val="20"/>
        </w:rPr>
        <w:t xml:space="preserve">J’ai recours </w:t>
      </w:r>
      <w:r w:rsidR="0088450C" w:rsidRPr="00DD1FB8">
        <w:rPr>
          <w:sz w:val="20"/>
          <w:szCs w:val="20"/>
        </w:rPr>
        <w:t>égale</w:t>
      </w:r>
      <w:r w:rsidRPr="00DD1FB8">
        <w:rPr>
          <w:sz w:val="20"/>
          <w:szCs w:val="20"/>
        </w:rPr>
        <w:t>ment à la Collection des discours publics de la Documentation française.</w:t>
      </w:r>
    </w:p>
    <w:p w:rsidR="00DD1FB8" w:rsidRDefault="00F772FB" w:rsidP="00E32B89">
      <w:pPr>
        <w:jc w:val="both"/>
        <w:rPr>
          <w:sz w:val="28"/>
          <w:szCs w:val="28"/>
        </w:rPr>
      </w:pPr>
      <w:r w:rsidRPr="00DD1FB8">
        <w:rPr>
          <w:sz w:val="20"/>
          <w:szCs w:val="20"/>
        </w:rPr>
        <w:t>Je n’ai pas travaillé directement sur les discours des acteurs financiers et patronaux</w:t>
      </w:r>
      <w:r w:rsidR="007810B7" w:rsidRPr="00DD1FB8">
        <w:rPr>
          <w:sz w:val="20"/>
          <w:szCs w:val="20"/>
        </w:rPr>
        <w:t xml:space="preserve">,  mais cela ne m’empêchera pas de formuler quelques hypothèses à leurs propos, en m’appuyant sur </w:t>
      </w:r>
      <w:r w:rsidR="0088450C" w:rsidRPr="00DD1FB8">
        <w:rPr>
          <w:sz w:val="20"/>
          <w:szCs w:val="20"/>
        </w:rPr>
        <w:t xml:space="preserve">des travaux menés par d’autres, </w:t>
      </w:r>
      <w:r w:rsidR="007810B7" w:rsidRPr="00DD1FB8">
        <w:rPr>
          <w:sz w:val="20"/>
          <w:szCs w:val="20"/>
        </w:rPr>
        <w:t>comme je le</w:t>
      </w:r>
      <w:r w:rsidR="00E32B89" w:rsidRPr="00DD1FB8">
        <w:rPr>
          <w:sz w:val="20"/>
          <w:szCs w:val="20"/>
        </w:rPr>
        <w:t xml:space="preserve"> fais pour les journalistes</w:t>
      </w:r>
      <w:r w:rsidR="007810B7" w:rsidRPr="00DD1FB8">
        <w:rPr>
          <w:sz w:val="20"/>
          <w:szCs w:val="20"/>
        </w:rPr>
        <w:t>.</w:t>
      </w:r>
    </w:p>
    <w:p w:rsidR="0044051E" w:rsidRDefault="0044051E" w:rsidP="00E32B89">
      <w:pPr>
        <w:jc w:val="both"/>
        <w:rPr>
          <w:sz w:val="28"/>
          <w:szCs w:val="28"/>
        </w:rPr>
      </w:pPr>
    </w:p>
    <w:p w:rsidR="00084482" w:rsidRPr="00CD6E5C" w:rsidRDefault="00054EB8" w:rsidP="00E32B89">
      <w:pPr>
        <w:jc w:val="both"/>
        <w:rPr>
          <w:rFonts w:asciiTheme="majorHAnsi" w:hAnsiTheme="majorHAnsi"/>
          <w:sz w:val="28"/>
          <w:szCs w:val="28"/>
        </w:rPr>
      </w:pPr>
      <w:r w:rsidRPr="00CD6E5C">
        <w:rPr>
          <w:rFonts w:asciiTheme="majorHAnsi" w:hAnsiTheme="majorHAnsi"/>
          <w:sz w:val="28"/>
          <w:szCs w:val="28"/>
        </w:rPr>
        <w:t>Le corpus principal de ma présentation est constitué par</w:t>
      </w:r>
      <w:r w:rsidR="008D4332" w:rsidRPr="00CD6E5C">
        <w:rPr>
          <w:rFonts w:asciiTheme="majorHAnsi" w:hAnsiTheme="majorHAnsi"/>
          <w:sz w:val="28"/>
          <w:szCs w:val="28"/>
        </w:rPr>
        <w:t xml:space="preserve"> les communiqués finaux du G20 de 1999 jusqu’à aujourd’hui, en particulier ceux des ministres des finances et banquiers centraux [</w:t>
      </w:r>
      <w:r w:rsidR="008D4332" w:rsidRPr="00CD6E5C">
        <w:rPr>
          <w:rFonts w:asciiTheme="majorHAnsi" w:hAnsiTheme="majorHAnsi"/>
          <w:i/>
          <w:sz w:val="28"/>
          <w:szCs w:val="28"/>
        </w:rPr>
        <w:t>G20</w:t>
      </w:r>
      <w:r w:rsidR="008D4332" w:rsidRPr="00CD6E5C">
        <w:rPr>
          <w:rFonts w:asciiTheme="majorHAnsi" w:hAnsiTheme="majorHAnsi"/>
          <w:sz w:val="28"/>
          <w:szCs w:val="28"/>
        </w:rPr>
        <w:t>]</w:t>
      </w:r>
      <w:r w:rsidR="006A23FE" w:rsidRPr="00CD6E5C">
        <w:rPr>
          <w:rFonts w:asciiTheme="majorHAnsi" w:hAnsiTheme="majorHAnsi"/>
          <w:sz w:val="28"/>
          <w:szCs w:val="28"/>
        </w:rPr>
        <w:t xml:space="preserve">. </w:t>
      </w:r>
      <w:r w:rsidR="00084482" w:rsidRPr="00CD6E5C">
        <w:rPr>
          <w:rFonts w:asciiTheme="majorHAnsi" w:hAnsiTheme="majorHAnsi"/>
          <w:sz w:val="28"/>
          <w:szCs w:val="28"/>
        </w:rPr>
        <w:t>Chaque année depuis 1999, les ministres des finances et banquiers centraux</w:t>
      </w:r>
      <w:r w:rsidR="006A23FE" w:rsidRPr="00CD6E5C">
        <w:rPr>
          <w:rFonts w:asciiTheme="majorHAnsi" w:hAnsiTheme="majorHAnsi"/>
          <w:sz w:val="28"/>
          <w:szCs w:val="28"/>
        </w:rPr>
        <w:t xml:space="preserve"> des 20 pays les plus développés (cf. liste), soit 85% du PIB mondial,</w:t>
      </w:r>
      <w:r w:rsidR="00084482" w:rsidRPr="00CD6E5C">
        <w:rPr>
          <w:rFonts w:asciiTheme="majorHAnsi" w:hAnsiTheme="majorHAnsi"/>
          <w:sz w:val="28"/>
          <w:szCs w:val="28"/>
        </w:rPr>
        <w:t xml:space="preserve"> se réunissent au moins une fois pour faire le point sur les questions les plus globales de gouvernance de l’économie mondiale : conjoncture, libre-échange, marchés financiers, etc. En 2008, ce rendez-vous ritualisé change de nature, alors que le G20 devient beaucoup plus qu’une arène d’échanges, un des lieux d’élaboration </w:t>
      </w:r>
      <w:r w:rsidR="00084482" w:rsidRPr="00CD6E5C">
        <w:rPr>
          <w:rFonts w:asciiTheme="majorHAnsi" w:hAnsiTheme="majorHAnsi"/>
          <w:sz w:val="28"/>
          <w:szCs w:val="28"/>
        </w:rPr>
        <w:lastRenderedPageBreak/>
        <w:t>de la « réponse » à la crise financière</w:t>
      </w:r>
      <w:r w:rsidR="006A23FE" w:rsidRPr="00CD6E5C">
        <w:rPr>
          <w:rFonts w:asciiTheme="majorHAnsi" w:hAnsiTheme="majorHAnsi"/>
          <w:sz w:val="28"/>
          <w:szCs w:val="28"/>
        </w:rPr>
        <w:t xml:space="preserve"> globale (l’expression</w:t>
      </w:r>
      <w:r w:rsidRPr="00CD6E5C">
        <w:rPr>
          <w:rFonts w:asciiTheme="majorHAnsi" w:hAnsiTheme="majorHAnsi"/>
          <w:sz w:val="28"/>
          <w:szCs w:val="28"/>
        </w:rPr>
        <w:t xml:space="preserve"> « global </w:t>
      </w:r>
      <w:proofErr w:type="spellStart"/>
      <w:r w:rsidRPr="00CD6E5C">
        <w:rPr>
          <w:rFonts w:asciiTheme="majorHAnsi" w:hAnsiTheme="majorHAnsi"/>
          <w:sz w:val="28"/>
          <w:szCs w:val="28"/>
        </w:rPr>
        <w:t>crisis</w:t>
      </w:r>
      <w:proofErr w:type="spellEnd"/>
      <w:r w:rsidRPr="00CD6E5C">
        <w:rPr>
          <w:rFonts w:asciiTheme="majorHAnsi" w:hAnsiTheme="majorHAnsi"/>
          <w:sz w:val="28"/>
          <w:szCs w:val="28"/>
        </w:rPr>
        <w:t> »</w:t>
      </w:r>
      <w:r w:rsidR="006A23FE" w:rsidRPr="00CD6E5C">
        <w:rPr>
          <w:rFonts w:asciiTheme="majorHAnsi" w:hAnsiTheme="majorHAnsi"/>
          <w:sz w:val="28"/>
          <w:szCs w:val="28"/>
        </w:rPr>
        <w:t xml:space="preserve"> est utilisée en </w:t>
      </w:r>
      <w:r w:rsidRPr="00CD6E5C">
        <w:rPr>
          <w:rFonts w:asciiTheme="majorHAnsi" w:hAnsiTheme="majorHAnsi"/>
          <w:sz w:val="28"/>
          <w:szCs w:val="28"/>
        </w:rPr>
        <w:t>n</w:t>
      </w:r>
      <w:r w:rsidR="006A23FE" w:rsidRPr="00CD6E5C">
        <w:rPr>
          <w:rFonts w:asciiTheme="majorHAnsi" w:hAnsiTheme="majorHAnsi"/>
          <w:sz w:val="28"/>
          <w:szCs w:val="28"/>
        </w:rPr>
        <w:t>ov</w:t>
      </w:r>
      <w:r w:rsidRPr="00CD6E5C">
        <w:rPr>
          <w:rFonts w:asciiTheme="majorHAnsi" w:hAnsiTheme="majorHAnsi"/>
          <w:sz w:val="28"/>
          <w:szCs w:val="28"/>
        </w:rPr>
        <w:t>embre</w:t>
      </w:r>
      <w:r w:rsidR="006A23FE" w:rsidRPr="00CD6E5C">
        <w:rPr>
          <w:rFonts w:asciiTheme="majorHAnsi" w:hAnsiTheme="majorHAnsi"/>
          <w:sz w:val="28"/>
          <w:szCs w:val="28"/>
        </w:rPr>
        <w:t xml:space="preserve"> 2008), avec des réunions de chefs d’Etat et de gouvernement</w:t>
      </w:r>
      <w:r w:rsidRPr="00CD6E5C">
        <w:rPr>
          <w:rFonts w:asciiTheme="majorHAnsi" w:hAnsiTheme="majorHAnsi"/>
          <w:sz w:val="28"/>
          <w:szCs w:val="28"/>
        </w:rPr>
        <w:t xml:space="preserve"> fortement médiatisées</w:t>
      </w:r>
      <w:r w:rsidR="00084482" w:rsidRPr="00CD6E5C">
        <w:rPr>
          <w:rFonts w:asciiTheme="majorHAnsi" w:hAnsiTheme="majorHAnsi"/>
          <w:sz w:val="28"/>
          <w:szCs w:val="28"/>
        </w:rPr>
        <w:t>.</w:t>
      </w:r>
      <w:r w:rsidR="006A23FE" w:rsidRPr="00CD6E5C">
        <w:rPr>
          <w:rFonts w:asciiTheme="majorHAnsi" w:hAnsiTheme="majorHAnsi"/>
          <w:sz w:val="28"/>
          <w:szCs w:val="28"/>
        </w:rPr>
        <w:t xml:space="preserve"> La coopération intergouvernementale se renforce, et s’intensifie notamment </w:t>
      </w:r>
      <w:r w:rsidRPr="00CD6E5C">
        <w:rPr>
          <w:rFonts w:asciiTheme="majorHAnsi" w:hAnsiTheme="majorHAnsi"/>
          <w:sz w:val="28"/>
          <w:szCs w:val="28"/>
        </w:rPr>
        <w:t>à partir de</w:t>
      </w:r>
      <w:r w:rsidR="006A23FE" w:rsidRPr="00CD6E5C">
        <w:rPr>
          <w:rFonts w:asciiTheme="majorHAnsi" w:hAnsiTheme="majorHAnsi"/>
          <w:sz w:val="28"/>
          <w:szCs w:val="28"/>
        </w:rPr>
        <w:t xml:space="preserve"> </w:t>
      </w:r>
      <w:r w:rsidRPr="00CD6E5C">
        <w:rPr>
          <w:rFonts w:asciiTheme="majorHAnsi" w:hAnsiTheme="majorHAnsi"/>
          <w:sz w:val="28"/>
          <w:szCs w:val="28"/>
        </w:rPr>
        <w:t>n</w:t>
      </w:r>
      <w:r w:rsidR="006A23FE" w:rsidRPr="00CD6E5C">
        <w:rPr>
          <w:rFonts w:asciiTheme="majorHAnsi" w:hAnsiTheme="majorHAnsi"/>
          <w:sz w:val="28"/>
          <w:szCs w:val="28"/>
        </w:rPr>
        <w:t>ovembre 2008.</w:t>
      </w:r>
      <w:r w:rsidR="00084482" w:rsidRPr="00CD6E5C">
        <w:rPr>
          <w:rFonts w:asciiTheme="majorHAnsi" w:hAnsiTheme="majorHAnsi"/>
          <w:sz w:val="28"/>
          <w:szCs w:val="28"/>
        </w:rPr>
        <w:t xml:space="preserve"> Jusqu’à aujourd’hui, le nombre de rencontres et de communiqués augmente et reflète une « mobili</w:t>
      </w:r>
      <w:r w:rsidR="00DD1FB8" w:rsidRPr="00CD6E5C">
        <w:rPr>
          <w:rFonts w:asciiTheme="majorHAnsi" w:hAnsiTheme="majorHAnsi"/>
          <w:sz w:val="28"/>
          <w:szCs w:val="28"/>
        </w:rPr>
        <w:t xml:space="preserve">sation » intergouvernementale de </w:t>
      </w:r>
      <w:r w:rsidRPr="00CD6E5C">
        <w:rPr>
          <w:rFonts w:asciiTheme="majorHAnsi" w:hAnsiTheme="majorHAnsi"/>
          <w:sz w:val="28"/>
          <w:szCs w:val="28"/>
        </w:rPr>
        <w:t xml:space="preserve">relativement </w:t>
      </w:r>
      <w:r w:rsidR="00DD1FB8" w:rsidRPr="00CD6E5C">
        <w:rPr>
          <w:rFonts w:asciiTheme="majorHAnsi" w:hAnsiTheme="majorHAnsi"/>
          <w:sz w:val="28"/>
          <w:szCs w:val="28"/>
        </w:rPr>
        <w:t xml:space="preserve">grande </w:t>
      </w:r>
      <w:r w:rsidR="00084482" w:rsidRPr="00CD6E5C">
        <w:rPr>
          <w:rFonts w:asciiTheme="majorHAnsi" w:hAnsiTheme="majorHAnsi"/>
          <w:sz w:val="28"/>
          <w:szCs w:val="28"/>
        </w:rPr>
        <w:t>ampleur</w:t>
      </w:r>
      <w:r w:rsidRPr="00CD6E5C">
        <w:rPr>
          <w:rFonts w:asciiTheme="majorHAnsi" w:hAnsiTheme="majorHAnsi"/>
          <w:sz w:val="28"/>
          <w:szCs w:val="28"/>
        </w:rPr>
        <w:t>, qui se traduit par une prolifération discursive</w:t>
      </w:r>
      <w:r w:rsidR="00084482" w:rsidRPr="00CD6E5C">
        <w:rPr>
          <w:rFonts w:asciiTheme="majorHAnsi" w:hAnsiTheme="majorHAnsi"/>
          <w:sz w:val="28"/>
          <w:szCs w:val="28"/>
        </w:rPr>
        <w:t>.</w:t>
      </w:r>
      <w:r w:rsidRPr="00CD6E5C">
        <w:rPr>
          <w:rFonts w:asciiTheme="majorHAnsi" w:hAnsiTheme="majorHAnsi"/>
          <w:sz w:val="28"/>
          <w:szCs w:val="28"/>
        </w:rPr>
        <w:t xml:space="preserve"> Les communiqués (genre très particulier) expriment un </w:t>
      </w:r>
      <w:r w:rsidRPr="00CD6E5C">
        <w:rPr>
          <w:rFonts w:asciiTheme="majorHAnsi" w:hAnsiTheme="majorHAnsi"/>
          <w:i/>
          <w:sz w:val="28"/>
          <w:szCs w:val="28"/>
        </w:rPr>
        <w:t xml:space="preserve">consensus intergouvernemental </w:t>
      </w:r>
      <w:r w:rsidRPr="00CD6E5C">
        <w:rPr>
          <w:rFonts w:asciiTheme="majorHAnsi" w:hAnsiTheme="majorHAnsi"/>
          <w:sz w:val="28"/>
          <w:szCs w:val="28"/>
        </w:rPr>
        <w:t xml:space="preserve">et à ce titre, il s’agit d’un produit discursif </w:t>
      </w:r>
      <w:r w:rsidR="00CD6E5C" w:rsidRPr="00CD6E5C">
        <w:rPr>
          <w:rFonts w:asciiTheme="majorHAnsi" w:hAnsiTheme="majorHAnsi"/>
          <w:sz w:val="28"/>
          <w:szCs w:val="28"/>
        </w:rPr>
        <w:t>spécifique</w:t>
      </w:r>
      <w:r w:rsidRPr="00CD6E5C">
        <w:rPr>
          <w:rFonts w:asciiTheme="majorHAnsi" w:hAnsiTheme="majorHAnsi"/>
          <w:sz w:val="28"/>
          <w:szCs w:val="28"/>
        </w:rPr>
        <w:t xml:space="preserve"> : beaucoup de formules figées reprises d’un communiqué à l’autre, un vocabulaire assez pauvre et répétitif, peu de mentions de pays, des mots aux significations floues (« structural »). Ils sont intéressants dans la mesure où ils reflètent un discours officiel global et sont le produit d’une négociation intergouvernementale </w:t>
      </w:r>
      <w:r w:rsidR="00A6653B" w:rsidRPr="00CD6E5C">
        <w:rPr>
          <w:rFonts w:asciiTheme="majorHAnsi" w:hAnsiTheme="majorHAnsi"/>
          <w:sz w:val="28"/>
          <w:szCs w:val="28"/>
        </w:rPr>
        <w:t>relativement large.</w:t>
      </w:r>
    </w:p>
    <w:p w:rsidR="008D4332" w:rsidRDefault="008D4332" w:rsidP="00E32B89">
      <w:pPr>
        <w:jc w:val="both"/>
        <w:rPr>
          <w:sz w:val="28"/>
          <w:szCs w:val="28"/>
        </w:rPr>
      </w:pPr>
    </w:p>
    <w:p w:rsidR="0088450C" w:rsidRDefault="009D7758" w:rsidP="00E32B89">
      <w:pPr>
        <w:jc w:val="both"/>
        <w:rPr>
          <w:rFonts w:asciiTheme="majorHAnsi" w:hAnsiTheme="majorHAnsi"/>
          <w:sz w:val="28"/>
          <w:szCs w:val="28"/>
        </w:rPr>
      </w:pPr>
      <w:r w:rsidRPr="00E32B89">
        <w:rPr>
          <w:rFonts w:asciiTheme="majorHAnsi" w:hAnsiTheme="majorHAnsi"/>
          <w:sz w:val="28"/>
          <w:szCs w:val="28"/>
        </w:rPr>
        <w:t xml:space="preserve">La question que je me </w:t>
      </w:r>
      <w:r w:rsidR="00255392" w:rsidRPr="00E32B89">
        <w:rPr>
          <w:rFonts w:asciiTheme="majorHAnsi" w:hAnsiTheme="majorHAnsi"/>
          <w:sz w:val="28"/>
          <w:szCs w:val="28"/>
        </w:rPr>
        <w:t>pose</w:t>
      </w:r>
      <w:r w:rsidR="006A23FE">
        <w:rPr>
          <w:rFonts w:asciiTheme="majorHAnsi" w:hAnsiTheme="majorHAnsi"/>
          <w:sz w:val="28"/>
          <w:szCs w:val="28"/>
        </w:rPr>
        <w:t>rai</w:t>
      </w:r>
      <w:r w:rsidRPr="00E32B89">
        <w:rPr>
          <w:rFonts w:asciiTheme="majorHAnsi" w:hAnsiTheme="majorHAnsi"/>
          <w:sz w:val="28"/>
          <w:szCs w:val="28"/>
        </w:rPr>
        <w:t xml:space="preserve"> </w:t>
      </w:r>
      <w:r w:rsidR="00D40065">
        <w:rPr>
          <w:rFonts w:asciiTheme="majorHAnsi" w:hAnsiTheme="majorHAnsi"/>
          <w:sz w:val="28"/>
          <w:szCs w:val="28"/>
        </w:rPr>
        <w:t>aujourd’hui</w:t>
      </w:r>
      <w:r w:rsidRPr="00E32B89">
        <w:rPr>
          <w:rFonts w:asciiTheme="majorHAnsi" w:hAnsiTheme="majorHAnsi"/>
          <w:sz w:val="28"/>
          <w:szCs w:val="28"/>
        </w:rPr>
        <w:t xml:space="preserve"> est celle </w:t>
      </w:r>
      <w:r w:rsidR="001F3B0A" w:rsidRPr="00E32B89">
        <w:rPr>
          <w:rFonts w:asciiTheme="majorHAnsi" w:hAnsiTheme="majorHAnsi"/>
          <w:sz w:val="28"/>
          <w:szCs w:val="28"/>
        </w:rPr>
        <w:t>de la stabilité et du ch</w:t>
      </w:r>
      <w:r w:rsidR="0088450C">
        <w:rPr>
          <w:rFonts w:asciiTheme="majorHAnsi" w:hAnsiTheme="majorHAnsi"/>
          <w:sz w:val="28"/>
          <w:szCs w:val="28"/>
        </w:rPr>
        <w:t xml:space="preserve">angement de l’ordre symbolique </w:t>
      </w:r>
      <w:r w:rsidR="001F3B0A" w:rsidRPr="00E32B89">
        <w:rPr>
          <w:rFonts w:asciiTheme="majorHAnsi" w:hAnsiTheme="majorHAnsi"/>
          <w:sz w:val="28"/>
          <w:szCs w:val="28"/>
        </w:rPr>
        <w:t>depuis la crise : une question très vaste, mais</w:t>
      </w:r>
      <w:r w:rsidR="00E32B89" w:rsidRPr="00E32B89">
        <w:rPr>
          <w:rFonts w:asciiTheme="majorHAnsi" w:hAnsiTheme="majorHAnsi"/>
          <w:sz w:val="28"/>
          <w:szCs w:val="28"/>
        </w:rPr>
        <w:t xml:space="preserve"> sans doute</w:t>
      </w:r>
      <w:r w:rsidR="001F3B0A" w:rsidRPr="00E32B89">
        <w:rPr>
          <w:rFonts w:asciiTheme="majorHAnsi" w:hAnsiTheme="majorHAnsi"/>
          <w:sz w:val="28"/>
          <w:szCs w:val="28"/>
        </w:rPr>
        <w:t xml:space="preserve"> pas plus que celles de la transformation du capitalisme financier ou des rapports entre Etats et marchés</w:t>
      </w:r>
      <w:r w:rsidR="0088450C">
        <w:rPr>
          <w:rFonts w:asciiTheme="majorHAnsi" w:hAnsiTheme="majorHAnsi"/>
          <w:sz w:val="28"/>
          <w:szCs w:val="28"/>
        </w:rPr>
        <w:t>, qui sont au centre des travaux néo-institutionnalistes</w:t>
      </w:r>
      <w:r w:rsidR="00D40065">
        <w:rPr>
          <w:rFonts w:asciiTheme="majorHAnsi" w:hAnsiTheme="majorHAnsi"/>
          <w:sz w:val="28"/>
          <w:szCs w:val="28"/>
        </w:rPr>
        <w:t>.</w:t>
      </w:r>
      <w:r w:rsidR="008D4332">
        <w:rPr>
          <w:rFonts w:asciiTheme="majorHAnsi" w:hAnsiTheme="majorHAnsi"/>
          <w:sz w:val="28"/>
          <w:szCs w:val="28"/>
        </w:rPr>
        <w:t xml:space="preserve"> En croisant les corpus différents et en mobilisant les travaux biographiques évoqués plus haut, il me semble que l’on peut au moins partiellement répondre à ce problème</w:t>
      </w:r>
      <w:r w:rsidR="00A6653B">
        <w:rPr>
          <w:rFonts w:asciiTheme="majorHAnsi" w:hAnsiTheme="majorHAnsi"/>
          <w:sz w:val="28"/>
          <w:szCs w:val="28"/>
        </w:rPr>
        <w:t>, de façon pour commencer descriptive</w:t>
      </w:r>
      <w:r w:rsidR="008D4332">
        <w:rPr>
          <w:rFonts w:asciiTheme="majorHAnsi" w:hAnsiTheme="majorHAnsi"/>
          <w:sz w:val="28"/>
          <w:szCs w:val="28"/>
        </w:rPr>
        <w:t>.</w:t>
      </w:r>
    </w:p>
    <w:p w:rsidR="00B80C57" w:rsidRPr="00E32B89" w:rsidRDefault="001F3B0A" w:rsidP="00E32B89">
      <w:pPr>
        <w:jc w:val="both"/>
        <w:rPr>
          <w:rFonts w:asciiTheme="majorHAnsi" w:hAnsiTheme="majorHAnsi"/>
          <w:sz w:val="28"/>
          <w:szCs w:val="28"/>
        </w:rPr>
      </w:pPr>
      <w:r w:rsidRPr="00E32B89">
        <w:rPr>
          <w:rFonts w:asciiTheme="majorHAnsi" w:hAnsiTheme="majorHAnsi"/>
          <w:sz w:val="28"/>
          <w:szCs w:val="28"/>
        </w:rPr>
        <w:t xml:space="preserve">Est-on entré dans une nouvelle période et comment la caractériser ? </w:t>
      </w:r>
      <w:r w:rsidR="008D4332">
        <w:rPr>
          <w:rFonts w:asciiTheme="majorHAnsi" w:hAnsiTheme="majorHAnsi"/>
          <w:sz w:val="28"/>
          <w:szCs w:val="28"/>
        </w:rPr>
        <w:t>(</w:t>
      </w:r>
      <w:r w:rsidRPr="00E32B89">
        <w:rPr>
          <w:rFonts w:asciiTheme="majorHAnsi" w:hAnsiTheme="majorHAnsi"/>
          <w:sz w:val="28"/>
          <w:szCs w:val="28"/>
        </w:rPr>
        <w:t>Cela suppose</w:t>
      </w:r>
      <w:r w:rsidR="00E32B89" w:rsidRPr="00E32B89">
        <w:rPr>
          <w:rFonts w:asciiTheme="majorHAnsi" w:hAnsiTheme="majorHAnsi"/>
          <w:sz w:val="28"/>
          <w:szCs w:val="28"/>
        </w:rPr>
        <w:t xml:space="preserve"> alors</w:t>
      </w:r>
      <w:r w:rsidRPr="00E32B89">
        <w:rPr>
          <w:rFonts w:asciiTheme="majorHAnsi" w:hAnsiTheme="majorHAnsi"/>
          <w:sz w:val="28"/>
          <w:szCs w:val="28"/>
        </w:rPr>
        <w:t xml:space="preserve"> bien sûr de caractériser la période antérieure.</w:t>
      </w:r>
      <w:r w:rsidR="008D4332">
        <w:rPr>
          <w:rFonts w:asciiTheme="majorHAnsi" w:hAnsiTheme="majorHAnsi"/>
          <w:sz w:val="28"/>
          <w:szCs w:val="28"/>
        </w:rPr>
        <w:t>).</w:t>
      </w:r>
      <w:r w:rsidRPr="00E32B89">
        <w:rPr>
          <w:rFonts w:asciiTheme="majorHAnsi" w:hAnsiTheme="majorHAnsi"/>
          <w:sz w:val="28"/>
          <w:szCs w:val="28"/>
        </w:rPr>
        <w:t xml:space="preserve"> S’agit-il d’une période de transition, comme on l’entend souvent ? D’une période d’effondrement d</w:t>
      </w:r>
      <w:r w:rsidR="008D4332">
        <w:rPr>
          <w:rFonts w:asciiTheme="majorHAnsi" w:hAnsiTheme="majorHAnsi"/>
          <w:sz w:val="28"/>
          <w:szCs w:val="28"/>
        </w:rPr>
        <w:t xml:space="preserve">’un </w:t>
      </w:r>
      <w:r w:rsidRPr="00E32B89">
        <w:rPr>
          <w:rFonts w:asciiTheme="majorHAnsi" w:hAnsiTheme="majorHAnsi"/>
          <w:sz w:val="28"/>
          <w:szCs w:val="28"/>
        </w:rPr>
        <w:t>ordre ancien</w:t>
      </w:r>
      <w:r w:rsidR="008D4332">
        <w:rPr>
          <w:rFonts w:asciiTheme="majorHAnsi" w:hAnsiTheme="majorHAnsi"/>
          <w:sz w:val="28"/>
          <w:szCs w:val="28"/>
        </w:rPr>
        <w:t xml:space="preserve"> et lequel</w:t>
      </w:r>
      <w:r w:rsidR="00255392" w:rsidRPr="00E32B89">
        <w:rPr>
          <w:rFonts w:asciiTheme="majorHAnsi" w:hAnsiTheme="majorHAnsi"/>
          <w:sz w:val="28"/>
          <w:szCs w:val="28"/>
        </w:rPr>
        <w:t xml:space="preserve"> (capitalisme financi</w:t>
      </w:r>
      <w:r w:rsidR="00084482">
        <w:rPr>
          <w:rFonts w:asciiTheme="majorHAnsi" w:hAnsiTheme="majorHAnsi"/>
          <w:sz w:val="28"/>
          <w:szCs w:val="28"/>
        </w:rPr>
        <w:t>er, néolibéralisme, capitalisme, domination</w:t>
      </w:r>
      <w:r w:rsidR="006A23FE">
        <w:rPr>
          <w:rFonts w:asciiTheme="majorHAnsi" w:hAnsiTheme="majorHAnsi"/>
          <w:sz w:val="28"/>
          <w:szCs w:val="28"/>
        </w:rPr>
        <w:t xml:space="preserve"> des pays du « centre », EU, UE, etc.</w:t>
      </w:r>
      <w:r w:rsidR="00255392" w:rsidRPr="00E32B89">
        <w:rPr>
          <w:rFonts w:asciiTheme="majorHAnsi" w:hAnsiTheme="majorHAnsi"/>
          <w:sz w:val="28"/>
          <w:szCs w:val="28"/>
        </w:rPr>
        <w:t>)</w:t>
      </w:r>
      <w:r w:rsidRPr="00E32B89">
        <w:rPr>
          <w:rFonts w:asciiTheme="majorHAnsi" w:hAnsiTheme="majorHAnsi"/>
          <w:sz w:val="28"/>
          <w:szCs w:val="28"/>
        </w:rPr>
        <w:t> ?</w:t>
      </w:r>
      <w:r w:rsidR="00E32B89" w:rsidRPr="00E32B89">
        <w:rPr>
          <w:rFonts w:asciiTheme="majorHAnsi" w:hAnsiTheme="majorHAnsi"/>
          <w:sz w:val="28"/>
          <w:szCs w:val="28"/>
        </w:rPr>
        <w:t xml:space="preserve"> On compare souvent la pé</w:t>
      </w:r>
      <w:r w:rsidR="00084482">
        <w:rPr>
          <w:rFonts w:asciiTheme="majorHAnsi" w:hAnsiTheme="majorHAnsi"/>
          <w:sz w:val="28"/>
          <w:szCs w:val="28"/>
        </w:rPr>
        <w:t xml:space="preserve">riode actuelle aux années 1930 : </w:t>
      </w:r>
      <w:r w:rsidR="00E32B89" w:rsidRPr="00E32B89">
        <w:rPr>
          <w:rFonts w:asciiTheme="majorHAnsi" w:hAnsiTheme="majorHAnsi"/>
          <w:sz w:val="28"/>
          <w:szCs w:val="28"/>
        </w:rPr>
        <w:t xml:space="preserve">la comparaison n’est pas neutre, </w:t>
      </w:r>
      <w:r w:rsidR="006A23FE">
        <w:rPr>
          <w:rFonts w:asciiTheme="majorHAnsi" w:hAnsiTheme="majorHAnsi"/>
          <w:sz w:val="28"/>
          <w:szCs w:val="28"/>
        </w:rPr>
        <w:t>et</w:t>
      </w:r>
      <w:r w:rsidR="00E32B89" w:rsidRPr="00E32B89">
        <w:rPr>
          <w:rFonts w:asciiTheme="majorHAnsi" w:hAnsiTheme="majorHAnsi"/>
          <w:sz w:val="28"/>
          <w:szCs w:val="28"/>
        </w:rPr>
        <w:t xml:space="preserve"> induit tout</w:t>
      </w:r>
      <w:r w:rsidR="00D40065">
        <w:rPr>
          <w:rFonts w:asciiTheme="majorHAnsi" w:hAnsiTheme="majorHAnsi"/>
          <w:sz w:val="28"/>
          <w:szCs w:val="28"/>
        </w:rPr>
        <w:t>e</w:t>
      </w:r>
      <w:r w:rsidR="00E32B89" w:rsidRPr="00E32B89">
        <w:rPr>
          <w:rFonts w:asciiTheme="majorHAnsi" w:hAnsiTheme="majorHAnsi"/>
          <w:sz w:val="28"/>
          <w:szCs w:val="28"/>
        </w:rPr>
        <w:t xml:space="preserve"> une série d</w:t>
      </w:r>
      <w:r w:rsidR="00084482">
        <w:rPr>
          <w:rFonts w:asciiTheme="majorHAnsi" w:hAnsiTheme="majorHAnsi"/>
          <w:sz w:val="28"/>
          <w:szCs w:val="28"/>
        </w:rPr>
        <w:t>e parallèles et d’anticipations</w:t>
      </w:r>
      <w:r w:rsidR="00E32B89" w:rsidRPr="00E32B89">
        <w:rPr>
          <w:rFonts w:asciiTheme="majorHAnsi" w:hAnsiTheme="majorHAnsi"/>
          <w:sz w:val="28"/>
          <w:szCs w:val="28"/>
        </w:rPr>
        <w:t>.</w:t>
      </w:r>
      <w:r w:rsidRPr="00E32B89">
        <w:rPr>
          <w:rFonts w:asciiTheme="majorHAnsi" w:hAnsiTheme="majorHAnsi"/>
          <w:sz w:val="28"/>
          <w:szCs w:val="28"/>
        </w:rPr>
        <w:t xml:space="preserve"> Ces questions sont évidemment tr</w:t>
      </w:r>
      <w:r w:rsidR="00E32B89" w:rsidRPr="00E32B89">
        <w:rPr>
          <w:rFonts w:asciiTheme="majorHAnsi" w:hAnsiTheme="majorHAnsi"/>
          <w:sz w:val="28"/>
          <w:szCs w:val="28"/>
        </w:rPr>
        <w:t>ès</w:t>
      </w:r>
      <w:r w:rsidRPr="00E32B89">
        <w:rPr>
          <w:rFonts w:asciiTheme="majorHAnsi" w:hAnsiTheme="majorHAnsi"/>
          <w:sz w:val="28"/>
          <w:szCs w:val="28"/>
        </w:rPr>
        <w:t xml:space="preserve"> larges et, pour ébaucher des réponses, je me contenterai</w:t>
      </w:r>
      <w:r w:rsidR="00E32B89" w:rsidRPr="00E32B89">
        <w:rPr>
          <w:rFonts w:asciiTheme="majorHAnsi" w:hAnsiTheme="majorHAnsi"/>
          <w:sz w:val="28"/>
          <w:szCs w:val="28"/>
        </w:rPr>
        <w:t xml:space="preserve"> aujourd’hui</w:t>
      </w:r>
      <w:r w:rsidRPr="00E32B89">
        <w:rPr>
          <w:rFonts w:asciiTheme="majorHAnsi" w:hAnsiTheme="majorHAnsi"/>
          <w:sz w:val="28"/>
          <w:szCs w:val="28"/>
        </w:rPr>
        <w:t xml:space="preserve"> de développer une analyse </w:t>
      </w:r>
      <w:r w:rsidR="00255392" w:rsidRPr="00E32B89">
        <w:rPr>
          <w:rFonts w:asciiTheme="majorHAnsi" w:hAnsiTheme="majorHAnsi"/>
          <w:sz w:val="28"/>
          <w:szCs w:val="28"/>
        </w:rPr>
        <w:t>autour de quatre figures</w:t>
      </w:r>
      <w:r w:rsidR="008D4332">
        <w:rPr>
          <w:rFonts w:asciiTheme="majorHAnsi" w:hAnsiTheme="majorHAnsi"/>
          <w:sz w:val="28"/>
          <w:szCs w:val="28"/>
        </w:rPr>
        <w:t>, qui renvoient à la fois à des trajectoires sociales (que j’essaierai de préciser) et à des trajectoires discursives.</w:t>
      </w:r>
    </w:p>
    <w:p w:rsidR="00255392" w:rsidRDefault="00255392" w:rsidP="00E32B89">
      <w:pPr>
        <w:jc w:val="both"/>
        <w:rPr>
          <w:rFonts w:asciiTheme="majorHAnsi" w:hAnsiTheme="majorHAnsi"/>
          <w:sz w:val="28"/>
          <w:szCs w:val="28"/>
        </w:rPr>
      </w:pPr>
    </w:p>
    <w:p w:rsidR="00B01DED" w:rsidRPr="00E32B89" w:rsidRDefault="00B01DED" w:rsidP="00E32B89">
      <w:pPr>
        <w:jc w:val="both"/>
        <w:rPr>
          <w:rFonts w:asciiTheme="majorHAnsi" w:hAnsiTheme="majorHAnsi"/>
          <w:sz w:val="28"/>
          <w:szCs w:val="28"/>
        </w:rPr>
      </w:pPr>
    </w:p>
    <w:p w:rsidR="00255392" w:rsidRPr="005305EF" w:rsidRDefault="00E32B89" w:rsidP="00E32B89">
      <w:pPr>
        <w:pStyle w:val="Paragraphedeliste"/>
        <w:numPr>
          <w:ilvl w:val="0"/>
          <w:numId w:val="2"/>
        </w:numPr>
        <w:jc w:val="both"/>
        <w:rPr>
          <w:rFonts w:asciiTheme="majorHAnsi" w:hAnsiTheme="majorHAnsi"/>
          <w:b/>
          <w:sz w:val="28"/>
          <w:szCs w:val="28"/>
        </w:rPr>
      </w:pPr>
      <w:r w:rsidRPr="005305EF">
        <w:rPr>
          <w:rFonts w:asciiTheme="majorHAnsi" w:hAnsiTheme="majorHAnsi"/>
          <w:b/>
          <w:sz w:val="28"/>
          <w:szCs w:val="28"/>
        </w:rPr>
        <w:t>Les « stables » (ou « invariants »)</w:t>
      </w:r>
    </w:p>
    <w:p w:rsidR="00255392" w:rsidRPr="00E32B89" w:rsidRDefault="00255392" w:rsidP="00E32B89">
      <w:pPr>
        <w:pStyle w:val="Paragraphedeliste"/>
        <w:jc w:val="both"/>
        <w:rPr>
          <w:rFonts w:asciiTheme="majorHAnsi" w:hAnsiTheme="majorHAnsi"/>
          <w:sz w:val="28"/>
          <w:szCs w:val="28"/>
        </w:rPr>
      </w:pPr>
    </w:p>
    <w:p w:rsidR="00E32B89" w:rsidRDefault="00255392" w:rsidP="00E32B89">
      <w:pPr>
        <w:jc w:val="both"/>
        <w:rPr>
          <w:rFonts w:asciiTheme="majorHAnsi" w:hAnsiTheme="majorHAnsi"/>
          <w:sz w:val="28"/>
          <w:szCs w:val="28"/>
        </w:rPr>
      </w:pPr>
      <w:r w:rsidRPr="00E32B89">
        <w:rPr>
          <w:rFonts w:asciiTheme="majorHAnsi" w:hAnsiTheme="majorHAnsi"/>
          <w:sz w:val="28"/>
          <w:szCs w:val="28"/>
        </w:rPr>
        <w:t xml:space="preserve">Une </w:t>
      </w:r>
      <w:r w:rsidR="00C96030" w:rsidRPr="00E32B89">
        <w:rPr>
          <w:rFonts w:asciiTheme="majorHAnsi" w:hAnsiTheme="majorHAnsi"/>
          <w:sz w:val="28"/>
          <w:szCs w:val="28"/>
        </w:rPr>
        <w:t xml:space="preserve">première catégorie </w:t>
      </w:r>
      <w:r w:rsidR="00E32B89" w:rsidRPr="00E32B89">
        <w:rPr>
          <w:rFonts w:asciiTheme="majorHAnsi" w:hAnsiTheme="majorHAnsi"/>
          <w:sz w:val="28"/>
          <w:szCs w:val="28"/>
        </w:rPr>
        <w:t xml:space="preserve">d’acteurs </w:t>
      </w:r>
      <w:r w:rsidR="00C96030" w:rsidRPr="00E32B89">
        <w:rPr>
          <w:rFonts w:asciiTheme="majorHAnsi" w:hAnsiTheme="majorHAnsi"/>
          <w:sz w:val="28"/>
          <w:szCs w:val="28"/>
        </w:rPr>
        <w:t>est définie par</w:t>
      </w:r>
      <w:r w:rsidRPr="00E32B89">
        <w:rPr>
          <w:rFonts w:asciiTheme="majorHAnsi" w:hAnsiTheme="majorHAnsi"/>
          <w:sz w:val="28"/>
          <w:szCs w:val="28"/>
        </w:rPr>
        <w:t xml:space="preserve"> la permanence et la stabilité de</w:t>
      </w:r>
      <w:r w:rsidR="00E32B89" w:rsidRPr="00E32B89">
        <w:rPr>
          <w:rFonts w:asciiTheme="majorHAnsi" w:hAnsiTheme="majorHAnsi"/>
          <w:sz w:val="28"/>
          <w:szCs w:val="28"/>
        </w:rPr>
        <w:t xml:space="preserve"> leur</w:t>
      </w:r>
      <w:r w:rsidRPr="00E32B89">
        <w:rPr>
          <w:rFonts w:asciiTheme="majorHAnsi" w:hAnsiTheme="majorHAnsi"/>
          <w:sz w:val="28"/>
          <w:szCs w:val="28"/>
        </w:rPr>
        <w:t>s croyances et de</w:t>
      </w:r>
      <w:r w:rsidR="00E32B89" w:rsidRPr="00E32B89">
        <w:rPr>
          <w:rFonts w:asciiTheme="majorHAnsi" w:hAnsiTheme="majorHAnsi"/>
          <w:sz w:val="28"/>
          <w:szCs w:val="28"/>
        </w:rPr>
        <w:t xml:space="preserve"> leur</w:t>
      </w:r>
      <w:r w:rsidRPr="00E32B89">
        <w:rPr>
          <w:rFonts w:asciiTheme="majorHAnsi" w:hAnsiTheme="majorHAnsi"/>
          <w:sz w:val="28"/>
          <w:szCs w:val="28"/>
        </w:rPr>
        <w:t>s discours</w:t>
      </w:r>
      <w:r w:rsidR="00E32B89" w:rsidRPr="00E32B89">
        <w:rPr>
          <w:rFonts w:asciiTheme="majorHAnsi" w:hAnsiTheme="majorHAnsi"/>
          <w:sz w:val="28"/>
          <w:szCs w:val="28"/>
        </w:rPr>
        <w:t xml:space="preserve"> économiques</w:t>
      </w:r>
      <w:r w:rsidRPr="00E32B89">
        <w:rPr>
          <w:rFonts w:asciiTheme="majorHAnsi" w:hAnsiTheme="majorHAnsi"/>
          <w:sz w:val="28"/>
          <w:szCs w:val="28"/>
        </w:rPr>
        <w:t xml:space="preserve"> durant la crise : un grand nombre d’</w:t>
      </w:r>
      <w:r w:rsidR="00E32B89" w:rsidRPr="00E32B89">
        <w:rPr>
          <w:rFonts w:asciiTheme="majorHAnsi" w:hAnsiTheme="majorHAnsi"/>
          <w:sz w:val="28"/>
          <w:szCs w:val="28"/>
        </w:rPr>
        <w:t>entre eux</w:t>
      </w:r>
      <w:r w:rsidRPr="00E32B89">
        <w:rPr>
          <w:rFonts w:asciiTheme="majorHAnsi" w:hAnsiTheme="majorHAnsi"/>
          <w:sz w:val="28"/>
          <w:szCs w:val="28"/>
        </w:rPr>
        <w:t>, sans</w:t>
      </w:r>
      <w:r w:rsidR="00F255DD" w:rsidRPr="00E32B89">
        <w:rPr>
          <w:rFonts w:asciiTheme="majorHAnsi" w:hAnsiTheme="majorHAnsi"/>
          <w:sz w:val="28"/>
          <w:szCs w:val="28"/>
        </w:rPr>
        <w:t xml:space="preserve"> aucun</w:t>
      </w:r>
      <w:r w:rsidRPr="00E32B89">
        <w:rPr>
          <w:rFonts w:asciiTheme="majorHAnsi" w:hAnsiTheme="majorHAnsi"/>
          <w:sz w:val="28"/>
          <w:szCs w:val="28"/>
        </w:rPr>
        <w:t xml:space="preserve"> doute une</w:t>
      </w:r>
      <w:r w:rsidR="00F255DD" w:rsidRPr="00E32B89">
        <w:rPr>
          <w:rFonts w:asciiTheme="majorHAnsi" w:hAnsiTheme="majorHAnsi"/>
          <w:sz w:val="28"/>
          <w:szCs w:val="28"/>
        </w:rPr>
        <w:t xml:space="preserve"> très</w:t>
      </w:r>
      <w:r w:rsidRPr="00E32B89">
        <w:rPr>
          <w:rFonts w:asciiTheme="majorHAnsi" w:hAnsiTheme="majorHAnsi"/>
          <w:sz w:val="28"/>
          <w:szCs w:val="28"/>
        </w:rPr>
        <w:t xml:space="preserve"> large majorité</w:t>
      </w:r>
      <w:r w:rsidR="006A23FE">
        <w:rPr>
          <w:rFonts w:asciiTheme="majorHAnsi" w:hAnsiTheme="majorHAnsi"/>
          <w:sz w:val="28"/>
          <w:szCs w:val="28"/>
        </w:rPr>
        <w:t xml:space="preserve"> (même si l’on ne dispose pas </w:t>
      </w:r>
      <w:r w:rsidR="006F5666">
        <w:rPr>
          <w:rFonts w:asciiTheme="majorHAnsi" w:hAnsiTheme="majorHAnsi"/>
          <w:sz w:val="28"/>
          <w:szCs w:val="28"/>
        </w:rPr>
        <w:t>véritablement</w:t>
      </w:r>
      <w:r w:rsidR="006A23FE">
        <w:rPr>
          <w:rFonts w:asciiTheme="majorHAnsi" w:hAnsiTheme="majorHAnsi"/>
          <w:sz w:val="28"/>
          <w:szCs w:val="28"/>
        </w:rPr>
        <w:t xml:space="preserve"> de données d’enquête sur ce point</w:t>
      </w:r>
      <w:r w:rsidR="006A23FE">
        <w:rPr>
          <w:rStyle w:val="Appelnotedebasdep"/>
          <w:rFonts w:asciiTheme="majorHAnsi" w:hAnsiTheme="majorHAnsi"/>
          <w:sz w:val="28"/>
          <w:szCs w:val="28"/>
        </w:rPr>
        <w:footnoteReference w:id="5"/>
      </w:r>
      <w:r w:rsidR="006A23FE">
        <w:rPr>
          <w:rFonts w:asciiTheme="majorHAnsi" w:hAnsiTheme="majorHAnsi"/>
          <w:sz w:val="28"/>
          <w:szCs w:val="28"/>
        </w:rPr>
        <w:t>)</w:t>
      </w:r>
      <w:r w:rsidRPr="00E32B89">
        <w:rPr>
          <w:rFonts w:asciiTheme="majorHAnsi" w:hAnsiTheme="majorHAnsi"/>
          <w:sz w:val="28"/>
          <w:szCs w:val="28"/>
        </w:rPr>
        <w:t>, continue après 2008 sur la lancée antérieure</w:t>
      </w:r>
      <w:r w:rsidR="00C96030" w:rsidRPr="00E32B89">
        <w:rPr>
          <w:rFonts w:asciiTheme="majorHAnsi" w:hAnsiTheme="majorHAnsi"/>
          <w:sz w:val="28"/>
          <w:szCs w:val="28"/>
        </w:rPr>
        <w:t>, sans remise en cause particulière</w:t>
      </w:r>
      <w:r w:rsidR="008D4332">
        <w:rPr>
          <w:rFonts w:asciiTheme="majorHAnsi" w:hAnsiTheme="majorHAnsi"/>
          <w:sz w:val="28"/>
          <w:szCs w:val="28"/>
        </w:rPr>
        <w:t xml:space="preserve"> d’un ensemble de croyances</w:t>
      </w:r>
      <w:r w:rsidR="006F5666">
        <w:rPr>
          <w:rFonts w:asciiTheme="majorHAnsi" w:hAnsiTheme="majorHAnsi"/>
          <w:sz w:val="28"/>
          <w:szCs w:val="28"/>
        </w:rPr>
        <w:t xml:space="preserve"> stables</w:t>
      </w:r>
      <w:r w:rsidR="008D4332">
        <w:rPr>
          <w:rFonts w:asciiTheme="majorHAnsi" w:hAnsiTheme="majorHAnsi"/>
          <w:sz w:val="28"/>
          <w:szCs w:val="28"/>
        </w:rPr>
        <w:t xml:space="preserve"> et</w:t>
      </w:r>
      <w:r w:rsidR="006F5666">
        <w:rPr>
          <w:rFonts w:asciiTheme="majorHAnsi" w:hAnsiTheme="majorHAnsi"/>
          <w:sz w:val="28"/>
          <w:szCs w:val="28"/>
        </w:rPr>
        <w:t xml:space="preserve"> de</w:t>
      </w:r>
      <w:r w:rsidR="008D4332">
        <w:rPr>
          <w:rFonts w:asciiTheme="majorHAnsi" w:hAnsiTheme="majorHAnsi"/>
          <w:sz w:val="28"/>
          <w:szCs w:val="28"/>
        </w:rPr>
        <w:t xml:space="preserve"> discours relativement figés</w:t>
      </w:r>
      <w:r w:rsidRPr="00E32B89">
        <w:rPr>
          <w:rFonts w:asciiTheme="majorHAnsi" w:hAnsiTheme="majorHAnsi"/>
          <w:sz w:val="28"/>
          <w:szCs w:val="28"/>
        </w:rPr>
        <w:t>.</w:t>
      </w:r>
    </w:p>
    <w:p w:rsidR="00D40065" w:rsidRPr="00E32B89" w:rsidRDefault="00D40065" w:rsidP="00E32B89">
      <w:pPr>
        <w:jc w:val="both"/>
        <w:rPr>
          <w:rFonts w:asciiTheme="majorHAnsi" w:hAnsiTheme="majorHAnsi"/>
          <w:sz w:val="28"/>
          <w:szCs w:val="28"/>
        </w:rPr>
      </w:pPr>
      <w:r>
        <w:rPr>
          <w:rFonts w:asciiTheme="majorHAnsi" w:hAnsiTheme="majorHAnsi"/>
          <w:sz w:val="28"/>
          <w:szCs w:val="28"/>
        </w:rPr>
        <w:t>C’est particulièrement frappant à la lumière de la lecture des co</w:t>
      </w:r>
      <w:r w:rsidR="008D4332">
        <w:rPr>
          <w:rFonts w:asciiTheme="majorHAnsi" w:hAnsiTheme="majorHAnsi"/>
          <w:sz w:val="28"/>
          <w:szCs w:val="28"/>
        </w:rPr>
        <w:t>mmuniqués des</w:t>
      </w:r>
      <w:r w:rsidR="006A23FE">
        <w:rPr>
          <w:rFonts w:asciiTheme="majorHAnsi" w:hAnsiTheme="majorHAnsi"/>
          <w:sz w:val="28"/>
          <w:szCs w:val="28"/>
        </w:rPr>
        <w:t xml:space="preserve"> dirigeants économiques du</w:t>
      </w:r>
      <w:r w:rsidR="008D4332">
        <w:rPr>
          <w:rFonts w:asciiTheme="majorHAnsi" w:hAnsiTheme="majorHAnsi"/>
          <w:sz w:val="28"/>
          <w:szCs w:val="28"/>
        </w:rPr>
        <w:t xml:space="preserve"> G20.</w:t>
      </w:r>
      <w:r>
        <w:rPr>
          <w:rFonts w:asciiTheme="majorHAnsi" w:hAnsiTheme="majorHAnsi"/>
          <w:sz w:val="28"/>
          <w:szCs w:val="28"/>
        </w:rPr>
        <w:t xml:space="preserve"> </w:t>
      </w:r>
      <w:r w:rsidR="008D4332">
        <w:rPr>
          <w:rFonts w:asciiTheme="majorHAnsi" w:hAnsiTheme="majorHAnsi"/>
          <w:sz w:val="28"/>
          <w:szCs w:val="28"/>
        </w:rPr>
        <w:t>D</w:t>
      </w:r>
      <w:r>
        <w:rPr>
          <w:rFonts w:asciiTheme="majorHAnsi" w:hAnsiTheme="majorHAnsi"/>
          <w:sz w:val="28"/>
          <w:szCs w:val="28"/>
        </w:rPr>
        <w:t xml:space="preserve">e 1999 à 2014, on observe une </w:t>
      </w:r>
      <w:r w:rsidR="008D4332">
        <w:rPr>
          <w:rFonts w:asciiTheme="majorHAnsi" w:hAnsiTheme="majorHAnsi"/>
          <w:sz w:val="28"/>
          <w:szCs w:val="28"/>
        </w:rPr>
        <w:t>assez</w:t>
      </w:r>
      <w:r>
        <w:rPr>
          <w:rFonts w:asciiTheme="majorHAnsi" w:hAnsiTheme="majorHAnsi"/>
          <w:sz w:val="28"/>
          <w:szCs w:val="28"/>
        </w:rPr>
        <w:t xml:space="preserve"> grande stabi</w:t>
      </w:r>
      <w:r w:rsidR="008D4332">
        <w:rPr>
          <w:rFonts w:asciiTheme="majorHAnsi" w:hAnsiTheme="majorHAnsi"/>
          <w:sz w:val="28"/>
          <w:szCs w:val="28"/>
        </w:rPr>
        <w:t>lité globale des discours tenus sur plusieurs points : la valorisation de la globalisation des économies en dépit de ses risques potentiels, l’adhésion au libre-échange et la condamnation du protectionnisme</w:t>
      </w:r>
      <w:r w:rsidR="006A23FE">
        <w:rPr>
          <w:rFonts w:asciiTheme="majorHAnsi" w:hAnsiTheme="majorHAnsi"/>
          <w:sz w:val="28"/>
          <w:szCs w:val="28"/>
        </w:rPr>
        <w:t xml:space="preserve"> la promotion de la croiss</w:t>
      </w:r>
      <w:r w:rsidR="00DD1FB8">
        <w:rPr>
          <w:rFonts w:asciiTheme="majorHAnsi" w:hAnsiTheme="majorHAnsi"/>
          <w:sz w:val="28"/>
          <w:szCs w:val="28"/>
        </w:rPr>
        <w:t xml:space="preserve">ance dans la stabilité des prix et </w:t>
      </w:r>
      <w:proofErr w:type="spellStart"/>
      <w:r w:rsidR="00DD1FB8">
        <w:rPr>
          <w:rFonts w:asciiTheme="majorHAnsi" w:hAnsiTheme="majorHAnsi"/>
          <w:sz w:val="28"/>
          <w:szCs w:val="28"/>
        </w:rPr>
        <w:t>et</w:t>
      </w:r>
      <w:proofErr w:type="spellEnd"/>
      <w:r w:rsidR="006F5666">
        <w:rPr>
          <w:rFonts w:asciiTheme="majorHAnsi" w:hAnsiTheme="majorHAnsi"/>
          <w:sz w:val="28"/>
          <w:szCs w:val="28"/>
        </w:rPr>
        <w:t xml:space="preserve"> dans</w:t>
      </w:r>
      <w:r w:rsidR="00DD1FB8">
        <w:rPr>
          <w:rFonts w:asciiTheme="majorHAnsi" w:hAnsiTheme="majorHAnsi"/>
          <w:sz w:val="28"/>
          <w:szCs w:val="28"/>
        </w:rPr>
        <w:t xml:space="preserve"> la stabilité financière, la défense d’un système de changes flexibles fondé sur les mécanismes de marché, </w:t>
      </w:r>
      <w:r w:rsidR="006A23FE">
        <w:rPr>
          <w:rFonts w:asciiTheme="majorHAnsi" w:hAnsiTheme="majorHAnsi"/>
          <w:sz w:val="28"/>
          <w:szCs w:val="28"/>
        </w:rPr>
        <w:t>etc.</w:t>
      </w:r>
    </w:p>
    <w:p w:rsidR="00E32B89" w:rsidRPr="00E32B89" w:rsidRDefault="00DD1FB8" w:rsidP="00E32B89">
      <w:pPr>
        <w:jc w:val="both"/>
        <w:rPr>
          <w:rFonts w:asciiTheme="majorHAnsi" w:hAnsiTheme="majorHAnsi"/>
          <w:sz w:val="28"/>
          <w:szCs w:val="28"/>
        </w:rPr>
      </w:pPr>
      <w:r>
        <w:rPr>
          <w:rFonts w:asciiTheme="majorHAnsi" w:hAnsiTheme="majorHAnsi"/>
          <w:sz w:val="28"/>
          <w:szCs w:val="28"/>
        </w:rPr>
        <w:t>On trouve représenté</w:t>
      </w:r>
      <w:r w:rsidR="00D40065">
        <w:rPr>
          <w:rFonts w:asciiTheme="majorHAnsi" w:hAnsiTheme="majorHAnsi"/>
          <w:sz w:val="28"/>
          <w:szCs w:val="28"/>
        </w:rPr>
        <w:t>s dans cette première catégorie</w:t>
      </w:r>
      <w:r w:rsidR="006A23FE">
        <w:rPr>
          <w:rFonts w:asciiTheme="majorHAnsi" w:hAnsiTheme="majorHAnsi"/>
          <w:sz w:val="28"/>
          <w:szCs w:val="28"/>
        </w:rPr>
        <w:t xml:space="preserve"> les différent</w:t>
      </w:r>
      <w:r w:rsidR="00E32B89" w:rsidRPr="00E32B89">
        <w:rPr>
          <w:rFonts w:asciiTheme="majorHAnsi" w:hAnsiTheme="majorHAnsi"/>
          <w:sz w:val="28"/>
          <w:szCs w:val="28"/>
        </w:rPr>
        <w:t xml:space="preserve">s </w:t>
      </w:r>
      <w:r w:rsidR="006A23FE">
        <w:rPr>
          <w:rFonts w:asciiTheme="majorHAnsi" w:hAnsiTheme="majorHAnsi"/>
          <w:sz w:val="28"/>
          <w:szCs w:val="28"/>
        </w:rPr>
        <w:t>groupes</w:t>
      </w:r>
      <w:r w:rsidR="00E32B89" w:rsidRPr="00E32B89">
        <w:rPr>
          <w:rFonts w:asciiTheme="majorHAnsi" w:hAnsiTheme="majorHAnsi"/>
          <w:sz w:val="28"/>
          <w:szCs w:val="28"/>
        </w:rPr>
        <w:t xml:space="preserve"> d’agents dominants, économiques et politiques, et une bonne partie des économistes</w:t>
      </w:r>
      <w:r w:rsidR="006A23FE">
        <w:rPr>
          <w:rStyle w:val="Appelnotedebasdep"/>
          <w:rFonts w:asciiTheme="majorHAnsi" w:hAnsiTheme="majorHAnsi"/>
          <w:sz w:val="28"/>
          <w:szCs w:val="28"/>
        </w:rPr>
        <w:footnoteReference w:id="6"/>
      </w:r>
      <w:r w:rsidR="00E32B89" w:rsidRPr="00E32B89">
        <w:rPr>
          <w:rFonts w:asciiTheme="majorHAnsi" w:hAnsiTheme="majorHAnsi"/>
          <w:sz w:val="28"/>
          <w:szCs w:val="28"/>
        </w:rPr>
        <w:t>.</w:t>
      </w:r>
    </w:p>
    <w:p w:rsidR="00255392" w:rsidRPr="00E32B89" w:rsidRDefault="00DD1FB8" w:rsidP="00E32B89">
      <w:pPr>
        <w:jc w:val="both"/>
        <w:rPr>
          <w:rFonts w:asciiTheme="majorHAnsi" w:hAnsiTheme="majorHAnsi"/>
          <w:sz w:val="28"/>
          <w:szCs w:val="28"/>
        </w:rPr>
      </w:pPr>
      <w:r>
        <w:rPr>
          <w:rFonts w:asciiTheme="majorHAnsi" w:hAnsiTheme="majorHAnsi"/>
          <w:sz w:val="28"/>
          <w:szCs w:val="28"/>
        </w:rPr>
        <w:t>Travaillant particulièrement</w:t>
      </w:r>
      <w:r w:rsidR="00255392" w:rsidRPr="00E32B89">
        <w:rPr>
          <w:rFonts w:asciiTheme="majorHAnsi" w:hAnsiTheme="majorHAnsi"/>
          <w:sz w:val="28"/>
          <w:szCs w:val="28"/>
        </w:rPr>
        <w:t xml:space="preserve"> sur les banquiers centraux, j’ai la chance de pouvoir régulièrement me ressourcer à leur prose très </w:t>
      </w:r>
      <w:r w:rsidR="00D40065">
        <w:rPr>
          <w:rFonts w:asciiTheme="majorHAnsi" w:hAnsiTheme="majorHAnsi"/>
          <w:sz w:val="28"/>
          <w:szCs w:val="28"/>
        </w:rPr>
        <w:t>ritualisée et extrêmement figée</w:t>
      </w:r>
      <w:r w:rsidR="00D40065">
        <w:rPr>
          <w:rStyle w:val="Appelnotedebasdep"/>
          <w:rFonts w:asciiTheme="majorHAnsi" w:hAnsiTheme="majorHAnsi"/>
          <w:sz w:val="28"/>
          <w:szCs w:val="28"/>
        </w:rPr>
        <w:footnoteReference w:id="7"/>
      </w:r>
      <w:r w:rsidR="00D40065">
        <w:rPr>
          <w:rFonts w:asciiTheme="majorHAnsi" w:hAnsiTheme="majorHAnsi"/>
          <w:sz w:val="28"/>
          <w:szCs w:val="28"/>
        </w:rPr>
        <w:t xml:space="preserve">. </w:t>
      </w:r>
      <w:r w:rsidR="0044051E">
        <w:rPr>
          <w:rFonts w:asciiTheme="majorHAnsi" w:hAnsiTheme="majorHAnsi"/>
          <w:sz w:val="28"/>
          <w:szCs w:val="28"/>
        </w:rPr>
        <w:t>L</w:t>
      </w:r>
      <w:r w:rsidR="00255392" w:rsidRPr="00E32B89">
        <w:rPr>
          <w:rFonts w:asciiTheme="majorHAnsi" w:hAnsiTheme="majorHAnsi"/>
          <w:sz w:val="28"/>
          <w:szCs w:val="28"/>
        </w:rPr>
        <w:t>es dirigeants des banques centrales ne semblent pas avoir autant changé de discours qu’ils ont changé de politique monétaire depuis la crise. C’était même là</w:t>
      </w:r>
      <w:r w:rsidR="006F5666">
        <w:rPr>
          <w:rFonts w:asciiTheme="majorHAnsi" w:hAnsiTheme="majorHAnsi"/>
          <w:sz w:val="28"/>
          <w:szCs w:val="28"/>
        </w:rPr>
        <w:t xml:space="preserve"> peut-être</w:t>
      </w:r>
      <w:r w:rsidR="00255392" w:rsidRPr="00E32B89">
        <w:rPr>
          <w:rFonts w:asciiTheme="majorHAnsi" w:hAnsiTheme="majorHAnsi"/>
          <w:sz w:val="28"/>
          <w:szCs w:val="28"/>
        </w:rPr>
        <w:t xml:space="preserve"> une condition pour</w:t>
      </w:r>
      <w:r w:rsidR="00C96030" w:rsidRPr="00E32B89">
        <w:rPr>
          <w:rFonts w:asciiTheme="majorHAnsi" w:hAnsiTheme="majorHAnsi"/>
          <w:sz w:val="28"/>
          <w:szCs w:val="28"/>
        </w:rPr>
        <w:t xml:space="preserve"> qu’ils puissent</w:t>
      </w:r>
      <w:r w:rsidR="00255392" w:rsidRPr="00E32B89">
        <w:rPr>
          <w:rFonts w:asciiTheme="majorHAnsi" w:hAnsiTheme="majorHAnsi"/>
          <w:sz w:val="28"/>
          <w:szCs w:val="28"/>
        </w:rPr>
        <w:t xml:space="preserve"> opérer des changements</w:t>
      </w:r>
      <w:r w:rsidRPr="00DD1FB8">
        <w:rPr>
          <w:rFonts w:asciiTheme="majorHAnsi" w:hAnsiTheme="majorHAnsi"/>
          <w:sz w:val="28"/>
          <w:szCs w:val="28"/>
        </w:rPr>
        <w:t xml:space="preserve"> </w:t>
      </w:r>
      <w:r w:rsidRPr="00E32B89">
        <w:rPr>
          <w:rFonts w:asciiTheme="majorHAnsi" w:hAnsiTheme="majorHAnsi"/>
          <w:sz w:val="28"/>
          <w:szCs w:val="28"/>
        </w:rPr>
        <w:t>en fait</w:t>
      </w:r>
      <w:r w:rsidR="00255392" w:rsidRPr="00E32B89">
        <w:rPr>
          <w:rFonts w:asciiTheme="majorHAnsi" w:hAnsiTheme="majorHAnsi"/>
          <w:sz w:val="28"/>
          <w:szCs w:val="28"/>
        </w:rPr>
        <w:t xml:space="preserve"> assez radicaux, comme la naissance du « QE »</w:t>
      </w:r>
      <w:r w:rsidR="0044051E">
        <w:rPr>
          <w:rFonts w:asciiTheme="majorHAnsi" w:hAnsiTheme="majorHAnsi"/>
          <w:sz w:val="28"/>
          <w:szCs w:val="28"/>
        </w:rPr>
        <w:t xml:space="preserve"> aux Etats-Unis et au R-U</w:t>
      </w:r>
      <w:r w:rsidR="00255392" w:rsidRPr="00E32B89">
        <w:rPr>
          <w:rFonts w:asciiTheme="majorHAnsi" w:hAnsiTheme="majorHAnsi"/>
          <w:sz w:val="28"/>
          <w:szCs w:val="28"/>
        </w:rPr>
        <w:t xml:space="preserve"> ou les diverses mesures « non </w:t>
      </w:r>
      <w:r w:rsidR="00255392" w:rsidRPr="00E32B89">
        <w:rPr>
          <w:rFonts w:asciiTheme="majorHAnsi" w:hAnsiTheme="majorHAnsi"/>
          <w:sz w:val="28"/>
          <w:szCs w:val="28"/>
        </w:rPr>
        <w:lastRenderedPageBreak/>
        <w:t>conventionnelles » de la BCE</w:t>
      </w:r>
      <w:r w:rsidR="0044051E">
        <w:rPr>
          <w:rStyle w:val="Appelnotedebasdep"/>
          <w:rFonts w:asciiTheme="majorHAnsi" w:hAnsiTheme="majorHAnsi"/>
          <w:sz w:val="28"/>
          <w:szCs w:val="28"/>
        </w:rPr>
        <w:footnoteReference w:id="8"/>
      </w:r>
      <w:r w:rsidR="00255392" w:rsidRPr="00E32B89">
        <w:rPr>
          <w:rFonts w:asciiTheme="majorHAnsi" w:hAnsiTheme="majorHAnsi"/>
          <w:sz w:val="28"/>
          <w:szCs w:val="28"/>
        </w:rPr>
        <w:t>.</w:t>
      </w:r>
      <w:r>
        <w:rPr>
          <w:rFonts w:asciiTheme="majorHAnsi" w:hAnsiTheme="majorHAnsi"/>
          <w:sz w:val="28"/>
          <w:szCs w:val="28"/>
        </w:rPr>
        <w:t xml:space="preserve"> </w:t>
      </w:r>
      <w:r w:rsidR="0044051E">
        <w:rPr>
          <w:rFonts w:asciiTheme="majorHAnsi" w:hAnsiTheme="majorHAnsi"/>
          <w:sz w:val="28"/>
          <w:szCs w:val="28"/>
        </w:rPr>
        <w:t>Les économistes des banques centrales (ou « proches ») semblent avoir connu la même évolution.</w:t>
      </w:r>
    </w:p>
    <w:p w:rsidR="00255392" w:rsidRPr="00054EB8" w:rsidRDefault="00255392" w:rsidP="006A23FE">
      <w:pPr>
        <w:spacing w:after="170" w:line="336" w:lineRule="atLeast"/>
        <w:jc w:val="both"/>
        <w:rPr>
          <w:rFonts w:eastAsia="Times New Roman" w:cs="Arial"/>
          <w:color w:val="000000"/>
          <w:sz w:val="20"/>
          <w:szCs w:val="20"/>
          <w:lang w:eastAsia="fr-FR"/>
        </w:rPr>
      </w:pPr>
      <w:r w:rsidRPr="00054EB8">
        <w:rPr>
          <w:rFonts w:eastAsia="Times New Roman" w:cs="Arial"/>
          <w:color w:val="000000"/>
          <w:sz w:val="20"/>
          <w:szCs w:val="20"/>
          <w:lang w:eastAsia="fr-FR"/>
        </w:rPr>
        <w:t>« Si la situation dans la zone euro s’est sensiblement améliorée au cours de l’année écoulée, des défis considérables demeurent. Nous devons en effet conforter la reprise économique, réduire la fragmentation dans la zone euro et poursuivre le processus de réformes institutionnelles et structurelles.  Pour ce faire, il est capital de ne pas se retrancher sur des positions purement nationales, sur une vision étriquée de nos intérêts respectifs. Nous devons maintenir le cap européen et défendre nos intérêts communs. »</w:t>
      </w:r>
      <w:r w:rsidR="006A23FE" w:rsidRPr="00054EB8">
        <w:rPr>
          <w:rFonts w:eastAsia="Times New Roman" w:cs="Arial"/>
          <w:color w:val="000000"/>
          <w:sz w:val="20"/>
          <w:szCs w:val="20"/>
          <w:lang w:eastAsia="fr-FR"/>
        </w:rPr>
        <w:t xml:space="preserve"> </w:t>
      </w:r>
      <w:r w:rsidRPr="00054EB8">
        <w:rPr>
          <w:rFonts w:eastAsia="Times New Roman" w:cs="Arial"/>
          <w:color w:val="000000"/>
          <w:sz w:val="20"/>
          <w:szCs w:val="20"/>
          <w:lang w:eastAsia="fr-FR"/>
        </w:rPr>
        <w:t xml:space="preserve">Mario </w:t>
      </w:r>
      <w:proofErr w:type="spellStart"/>
      <w:r w:rsidRPr="00054EB8">
        <w:rPr>
          <w:rFonts w:eastAsia="Times New Roman" w:cs="Arial"/>
          <w:color w:val="000000"/>
          <w:sz w:val="20"/>
          <w:szCs w:val="20"/>
          <w:lang w:eastAsia="fr-FR"/>
        </w:rPr>
        <w:t>Draghi</w:t>
      </w:r>
      <w:proofErr w:type="spellEnd"/>
      <w:r w:rsidRPr="00054EB8">
        <w:rPr>
          <w:rFonts w:eastAsia="Times New Roman" w:cs="Arial"/>
          <w:color w:val="000000"/>
          <w:sz w:val="20"/>
          <w:szCs w:val="20"/>
          <w:lang w:eastAsia="fr-FR"/>
        </w:rPr>
        <w:t xml:space="preserve">, </w:t>
      </w:r>
      <w:r w:rsidRPr="00054EB8">
        <w:rPr>
          <w:rFonts w:cs="Arial"/>
          <w:color w:val="003299"/>
          <w:sz w:val="20"/>
          <w:szCs w:val="20"/>
        </w:rPr>
        <w:t xml:space="preserve">Discours d’ouverture de Mario </w:t>
      </w:r>
      <w:proofErr w:type="spellStart"/>
      <w:r w:rsidRPr="00054EB8">
        <w:rPr>
          <w:rFonts w:cs="Arial"/>
          <w:color w:val="003299"/>
          <w:sz w:val="20"/>
          <w:szCs w:val="20"/>
        </w:rPr>
        <w:t>Draghi</w:t>
      </w:r>
      <w:proofErr w:type="spellEnd"/>
      <w:r w:rsidRPr="00054EB8">
        <w:rPr>
          <w:rFonts w:cs="Arial"/>
          <w:color w:val="003299"/>
          <w:sz w:val="20"/>
          <w:szCs w:val="20"/>
        </w:rPr>
        <w:t>, président de la BCE</w:t>
      </w:r>
      <w:proofErr w:type="gramStart"/>
      <w:r w:rsidRPr="00054EB8">
        <w:rPr>
          <w:rFonts w:cs="Arial"/>
          <w:color w:val="003299"/>
          <w:sz w:val="20"/>
          <w:szCs w:val="20"/>
        </w:rPr>
        <w:t>,</w:t>
      </w:r>
      <w:proofErr w:type="gramEnd"/>
      <w:r w:rsidRPr="00054EB8">
        <w:rPr>
          <w:rFonts w:cs="Arial"/>
          <w:color w:val="003299"/>
          <w:sz w:val="20"/>
          <w:szCs w:val="20"/>
        </w:rPr>
        <w:br/>
        <w:t>au Congrès bancaire européen « Le futur de l’Europe »,</w:t>
      </w:r>
      <w:r w:rsidR="005305EF">
        <w:rPr>
          <w:rFonts w:cs="Arial"/>
          <w:color w:val="003299"/>
          <w:sz w:val="20"/>
          <w:szCs w:val="20"/>
        </w:rPr>
        <w:t xml:space="preserve"> </w:t>
      </w:r>
      <w:r w:rsidRPr="00054EB8">
        <w:rPr>
          <w:rFonts w:cs="Arial"/>
          <w:color w:val="003299"/>
          <w:sz w:val="20"/>
          <w:szCs w:val="20"/>
        </w:rPr>
        <w:t>Francfort-sur-le-Main, le 22 novembre 2013</w:t>
      </w:r>
      <w:r w:rsidR="00F255DD" w:rsidRPr="00054EB8">
        <w:rPr>
          <w:rFonts w:cs="Arial"/>
          <w:color w:val="003299"/>
          <w:sz w:val="20"/>
          <w:szCs w:val="20"/>
        </w:rPr>
        <w:t>.</w:t>
      </w:r>
    </w:p>
    <w:p w:rsidR="00C4516D" w:rsidRPr="00E32B89" w:rsidRDefault="00C4516D" w:rsidP="00E32B89">
      <w:pPr>
        <w:jc w:val="both"/>
        <w:rPr>
          <w:rFonts w:asciiTheme="majorHAnsi" w:hAnsiTheme="majorHAnsi"/>
          <w:sz w:val="28"/>
          <w:szCs w:val="28"/>
        </w:rPr>
      </w:pPr>
    </w:p>
    <w:p w:rsidR="006A23FE" w:rsidRPr="00E32B89" w:rsidRDefault="00F255DD" w:rsidP="00E32B89">
      <w:pPr>
        <w:jc w:val="both"/>
        <w:rPr>
          <w:rFonts w:asciiTheme="majorHAnsi" w:hAnsiTheme="majorHAnsi"/>
          <w:sz w:val="28"/>
          <w:szCs w:val="28"/>
        </w:rPr>
      </w:pPr>
      <w:r w:rsidRPr="00E32B89">
        <w:rPr>
          <w:rFonts w:asciiTheme="majorHAnsi" w:hAnsiTheme="majorHAnsi"/>
          <w:sz w:val="28"/>
          <w:szCs w:val="28"/>
        </w:rPr>
        <w:t>Même s</w:t>
      </w:r>
      <w:r w:rsidR="00255392" w:rsidRPr="00E32B89">
        <w:rPr>
          <w:rFonts w:asciiTheme="majorHAnsi" w:hAnsiTheme="majorHAnsi"/>
          <w:sz w:val="28"/>
          <w:szCs w:val="28"/>
        </w:rPr>
        <w:t>i la situation extrêmement critique de 2008 s’est accompagnée de</w:t>
      </w:r>
      <w:r w:rsidRPr="00E32B89">
        <w:rPr>
          <w:rFonts w:asciiTheme="majorHAnsi" w:hAnsiTheme="majorHAnsi"/>
          <w:sz w:val="28"/>
          <w:szCs w:val="28"/>
        </w:rPr>
        <w:t xml:space="preserve"> relatives</w:t>
      </w:r>
      <w:r w:rsidR="00255392" w:rsidRPr="00E32B89">
        <w:rPr>
          <w:rFonts w:asciiTheme="majorHAnsi" w:hAnsiTheme="majorHAnsi"/>
          <w:sz w:val="28"/>
          <w:szCs w:val="28"/>
        </w:rPr>
        <w:t xml:space="preserve"> nouveautés lexicales,</w:t>
      </w:r>
      <w:r w:rsidR="006A23FE">
        <w:rPr>
          <w:rFonts w:asciiTheme="majorHAnsi" w:hAnsiTheme="majorHAnsi"/>
          <w:sz w:val="28"/>
          <w:szCs w:val="28"/>
        </w:rPr>
        <w:t xml:space="preserve"> sur lesquelles je vais revenir,</w:t>
      </w:r>
      <w:r w:rsidR="006F5666">
        <w:rPr>
          <w:rFonts w:asciiTheme="majorHAnsi" w:hAnsiTheme="majorHAnsi"/>
          <w:sz w:val="28"/>
          <w:szCs w:val="28"/>
        </w:rPr>
        <w:t xml:space="preserve"> comme une </w:t>
      </w:r>
      <w:r w:rsidR="00255392" w:rsidRPr="00E32B89">
        <w:rPr>
          <w:rFonts w:asciiTheme="majorHAnsi" w:hAnsiTheme="majorHAnsi"/>
          <w:sz w:val="28"/>
          <w:szCs w:val="28"/>
        </w:rPr>
        <w:t>insistance</w:t>
      </w:r>
      <w:r w:rsidR="00DD1FB8">
        <w:rPr>
          <w:rFonts w:asciiTheme="majorHAnsi" w:hAnsiTheme="majorHAnsi"/>
          <w:sz w:val="28"/>
          <w:szCs w:val="28"/>
        </w:rPr>
        <w:t xml:space="preserve"> beaucoup plus </w:t>
      </w:r>
      <w:r w:rsidR="006F5666">
        <w:rPr>
          <w:rFonts w:asciiTheme="majorHAnsi" w:hAnsiTheme="majorHAnsi"/>
          <w:sz w:val="28"/>
          <w:szCs w:val="28"/>
        </w:rPr>
        <w:t>appuyée</w:t>
      </w:r>
      <w:r w:rsidR="00C96030" w:rsidRPr="00E32B89">
        <w:rPr>
          <w:rFonts w:asciiTheme="majorHAnsi" w:hAnsiTheme="majorHAnsi"/>
          <w:sz w:val="28"/>
          <w:szCs w:val="28"/>
        </w:rPr>
        <w:t xml:space="preserve"> sur la stabilité financière</w:t>
      </w:r>
      <w:r w:rsidR="00DD1FB8">
        <w:rPr>
          <w:rFonts w:asciiTheme="majorHAnsi" w:hAnsiTheme="majorHAnsi"/>
          <w:sz w:val="28"/>
          <w:szCs w:val="28"/>
        </w:rPr>
        <w:t xml:space="preserve"> (qui devient l’objet de discours plus systématiques, précis, etc.)</w:t>
      </w:r>
      <w:r w:rsidR="00C96030" w:rsidRPr="00E32B89">
        <w:rPr>
          <w:rFonts w:asciiTheme="majorHAnsi" w:hAnsiTheme="majorHAnsi"/>
          <w:sz w:val="28"/>
          <w:szCs w:val="28"/>
        </w:rPr>
        <w:t xml:space="preserve">, </w:t>
      </w:r>
      <w:r w:rsidR="00255392" w:rsidRPr="00E32B89">
        <w:rPr>
          <w:rFonts w:asciiTheme="majorHAnsi" w:hAnsiTheme="majorHAnsi"/>
          <w:sz w:val="28"/>
          <w:szCs w:val="28"/>
        </w:rPr>
        <w:t>on n’a</w:t>
      </w:r>
      <w:r w:rsidR="00C96030" w:rsidRPr="00E32B89">
        <w:rPr>
          <w:rFonts w:asciiTheme="majorHAnsi" w:hAnsiTheme="majorHAnsi"/>
          <w:sz w:val="28"/>
          <w:szCs w:val="28"/>
        </w:rPr>
        <w:t xml:space="preserve"> donc</w:t>
      </w:r>
      <w:r w:rsidR="00255392" w:rsidRPr="00E32B89">
        <w:rPr>
          <w:rFonts w:asciiTheme="majorHAnsi" w:hAnsiTheme="majorHAnsi"/>
          <w:sz w:val="28"/>
          <w:szCs w:val="28"/>
        </w:rPr>
        <w:t xml:space="preserve"> pas assisté à une rupture doctrinale majeure assumée et explicite. Ce n’est vrai dans aucun contexte national</w:t>
      </w:r>
      <w:r w:rsidR="006F5666">
        <w:rPr>
          <w:rFonts w:asciiTheme="majorHAnsi" w:hAnsiTheme="majorHAnsi"/>
          <w:sz w:val="28"/>
          <w:szCs w:val="28"/>
        </w:rPr>
        <w:t>, à l’exception peut-être du Japon depuis l’</w:t>
      </w:r>
      <w:r w:rsidR="0044051E">
        <w:rPr>
          <w:rFonts w:asciiTheme="majorHAnsi" w:hAnsiTheme="majorHAnsi"/>
          <w:sz w:val="28"/>
          <w:szCs w:val="28"/>
        </w:rPr>
        <w:t xml:space="preserve">arrivée au pouvoir de </w:t>
      </w:r>
      <w:proofErr w:type="spellStart"/>
      <w:r w:rsidR="0044051E">
        <w:rPr>
          <w:rFonts w:asciiTheme="majorHAnsi" w:hAnsiTheme="majorHAnsi"/>
          <w:sz w:val="28"/>
          <w:szCs w:val="28"/>
        </w:rPr>
        <w:t>Shinzo</w:t>
      </w:r>
      <w:proofErr w:type="spellEnd"/>
      <w:r w:rsidR="0044051E">
        <w:rPr>
          <w:rFonts w:asciiTheme="majorHAnsi" w:hAnsiTheme="majorHAnsi"/>
          <w:sz w:val="28"/>
          <w:szCs w:val="28"/>
        </w:rPr>
        <w:t xml:space="preserve"> </w:t>
      </w:r>
      <w:r w:rsidR="006F5666">
        <w:rPr>
          <w:rFonts w:asciiTheme="majorHAnsi" w:hAnsiTheme="majorHAnsi"/>
          <w:sz w:val="28"/>
          <w:szCs w:val="28"/>
        </w:rPr>
        <w:t>Abe</w:t>
      </w:r>
      <w:r w:rsidR="0044051E">
        <w:rPr>
          <w:rFonts w:asciiTheme="majorHAnsi" w:hAnsiTheme="majorHAnsi"/>
          <w:sz w:val="28"/>
          <w:szCs w:val="28"/>
        </w:rPr>
        <w:t xml:space="preserve"> et des « </w:t>
      </w:r>
      <w:proofErr w:type="spellStart"/>
      <w:r w:rsidR="0044051E">
        <w:rPr>
          <w:rFonts w:asciiTheme="majorHAnsi" w:hAnsiTheme="majorHAnsi"/>
          <w:sz w:val="28"/>
          <w:szCs w:val="28"/>
        </w:rPr>
        <w:t>abenomics</w:t>
      </w:r>
      <w:proofErr w:type="spellEnd"/>
      <w:r w:rsidR="0044051E">
        <w:rPr>
          <w:rFonts w:asciiTheme="majorHAnsi" w:hAnsiTheme="majorHAnsi"/>
          <w:sz w:val="28"/>
          <w:szCs w:val="28"/>
        </w:rPr>
        <w:t> »</w:t>
      </w:r>
      <w:r w:rsidR="00255392" w:rsidRPr="00E32B89">
        <w:rPr>
          <w:rFonts w:asciiTheme="majorHAnsi" w:hAnsiTheme="majorHAnsi"/>
          <w:sz w:val="28"/>
          <w:szCs w:val="28"/>
        </w:rPr>
        <w:t xml:space="preserve">. La principale innovation doctrinale </w:t>
      </w:r>
      <w:r w:rsidR="00E32B89" w:rsidRPr="00E32B89">
        <w:rPr>
          <w:rFonts w:asciiTheme="majorHAnsi" w:hAnsiTheme="majorHAnsi"/>
          <w:sz w:val="28"/>
          <w:szCs w:val="28"/>
        </w:rPr>
        <w:t>post-2008</w:t>
      </w:r>
      <w:r w:rsidR="00255392" w:rsidRPr="00E32B89">
        <w:rPr>
          <w:rFonts w:asciiTheme="majorHAnsi" w:hAnsiTheme="majorHAnsi"/>
          <w:sz w:val="28"/>
          <w:szCs w:val="28"/>
        </w:rPr>
        <w:t xml:space="preserve"> est la justification des politiques </w:t>
      </w:r>
      <w:r w:rsidR="00C4516D" w:rsidRPr="00E32B89">
        <w:rPr>
          <w:rFonts w:asciiTheme="majorHAnsi" w:hAnsiTheme="majorHAnsi"/>
          <w:sz w:val="28"/>
          <w:szCs w:val="28"/>
        </w:rPr>
        <w:t>« </w:t>
      </w:r>
      <w:r w:rsidR="00255392" w:rsidRPr="00E32B89">
        <w:rPr>
          <w:rFonts w:asciiTheme="majorHAnsi" w:hAnsiTheme="majorHAnsi"/>
          <w:sz w:val="28"/>
          <w:szCs w:val="28"/>
        </w:rPr>
        <w:t>non conventionnelles</w:t>
      </w:r>
      <w:r w:rsidR="00C4516D" w:rsidRPr="00E32B89">
        <w:rPr>
          <w:rFonts w:asciiTheme="majorHAnsi" w:hAnsiTheme="majorHAnsi"/>
          <w:sz w:val="28"/>
          <w:szCs w:val="28"/>
        </w:rPr>
        <w:t> »</w:t>
      </w:r>
      <w:r w:rsidR="00DD1FB8">
        <w:rPr>
          <w:rFonts w:asciiTheme="majorHAnsi" w:hAnsiTheme="majorHAnsi"/>
          <w:sz w:val="28"/>
          <w:szCs w:val="28"/>
        </w:rPr>
        <w:t xml:space="preserve"> en matière monétaire</w:t>
      </w:r>
      <w:r w:rsidR="00255392" w:rsidRPr="00E32B89">
        <w:rPr>
          <w:rFonts w:asciiTheme="majorHAnsi" w:hAnsiTheme="majorHAnsi"/>
          <w:sz w:val="28"/>
          <w:szCs w:val="28"/>
        </w:rPr>
        <w:t>, et celle-ci est systématiquement associée à un contexte exceptionnel</w:t>
      </w:r>
      <w:r w:rsidR="0044051E">
        <w:rPr>
          <w:rFonts w:asciiTheme="majorHAnsi" w:hAnsiTheme="majorHAnsi"/>
          <w:sz w:val="28"/>
          <w:szCs w:val="28"/>
        </w:rPr>
        <w:t>, devant à un moment ou à un autre être dépassé</w:t>
      </w:r>
      <w:r w:rsidR="00255392" w:rsidRPr="00E32B89">
        <w:rPr>
          <w:rStyle w:val="Appelnotedebasdep"/>
          <w:rFonts w:asciiTheme="majorHAnsi" w:hAnsiTheme="majorHAnsi"/>
          <w:sz w:val="28"/>
          <w:szCs w:val="28"/>
        </w:rPr>
        <w:footnoteReference w:id="9"/>
      </w:r>
      <w:r w:rsidR="00255392" w:rsidRPr="00E32B89">
        <w:rPr>
          <w:rFonts w:asciiTheme="majorHAnsi" w:hAnsiTheme="majorHAnsi"/>
          <w:sz w:val="28"/>
          <w:szCs w:val="28"/>
        </w:rPr>
        <w:t>.</w:t>
      </w:r>
    </w:p>
    <w:p w:rsidR="0044051E" w:rsidRDefault="00255392" w:rsidP="00E32B89">
      <w:pPr>
        <w:jc w:val="both"/>
        <w:rPr>
          <w:rFonts w:asciiTheme="majorHAnsi" w:hAnsiTheme="majorHAnsi"/>
          <w:sz w:val="28"/>
          <w:szCs w:val="28"/>
        </w:rPr>
      </w:pPr>
      <w:r w:rsidRPr="00E32B89">
        <w:rPr>
          <w:rFonts w:asciiTheme="majorHAnsi" w:hAnsiTheme="majorHAnsi"/>
          <w:sz w:val="28"/>
          <w:szCs w:val="28"/>
        </w:rPr>
        <w:t>Sur les plans budgétaire et « structurel »</w:t>
      </w:r>
      <w:r w:rsidR="0044051E">
        <w:rPr>
          <w:rFonts w:asciiTheme="majorHAnsi" w:hAnsiTheme="majorHAnsi"/>
          <w:sz w:val="28"/>
          <w:szCs w:val="28"/>
        </w:rPr>
        <w:t xml:space="preserve"> (marché du travail, des biens et services)</w:t>
      </w:r>
      <w:r w:rsidRPr="00E32B89">
        <w:rPr>
          <w:rFonts w:asciiTheme="majorHAnsi" w:hAnsiTheme="majorHAnsi"/>
          <w:sz w:val="28"/>
          <w:szCs w:val="28"/>
        </w:rPr>
        <w:t>, les évolutions sont encore moins fortes, voire indécelables</w:t>
      </w:r>
      <w:r w:rsidR="00DD1FB8">
        <w:rPr>
          <w:rFonts w:asciiTheme="majorHAnsi" w:hAnsiTheme="majorHAnsi"/>
          <w:sz w:val="28"/>
          <w:szCs w:val="28"/>
        </w:rPr>
        <w:t>, dans le discours des banquiers centraux</w:t>
      </w:r>
      <w:r w:rsidR="006F5666">
        <w:rPr>
          <w:rFonts w:asciiTheme="majorHAnsi" w:hAnsiTheme="majorHAnsi"/>
          <w:sz w:val="28"/>
          <w:szCs w:val="28"/>
        </w:rPr>
        <w:t xml:space="preserve"> (là encore, avec peut-être une exception japonaise depuis Abe)</w:t>
      </w:r>
      <w:r w:rsidRPr="00E32B89">
        <w:rPr>
          <w:rFonts w:asciiTheme="majorHAnsi" w:hAnsiTheme="majorHAnsi"/>
          <w:sz w:val="28"/>
          <w:szCs w:val="28"/>
        </w:rPr>
        <w:t xml:space="preserve">. </w:t>
      </w:r>
    </w:p>
    <w:p w:rsidR="00255392" w:rsidRPr="0044051E" w:rsidRDefault="00255392" w:rsidP="00E32B89">
      <w:pPr>
        <w:jc w:val="both"/>
        <w:rPr>
          <w:rFonts w:asciiTheme="majorHAnsi" w:hAnsiTheme="majorHAnsi"/>
          <w:sz w:val="28"/>
          <w:szCs w:val="28"/>
        </w:rPr>
      </w:pPr>
      <w:r w:rsidRPr="0044051E">
        <w:rPr>
          <w:rFonts w:asciiTheme="majorHAnsi" w:hAnsiTheme="majorHAnsi"/>
        </w:rPr>
        <w:t>Ainsi</w:t>
      </w:r>
      <w:r w:rsidR="006A23FE" w:rsidRPr="0044051E">
        <w:rPr>
          <w:rFonts w:asciiTheme="majorHAnsi" w:hAnsiTheme="majorHAnsi"/>
        </w:rPr>
        <w:t>, en Europe,</w:t>
      </w:r>
      <w:r w:rsidRPr="0044051E">
        <w:rPr>
          <w:rFonts w:asciiTheme="majorHAnsi" w:hAnsiTheme="majorHAnsi"/>
        </w:rPr>
        <w:t xml:space="preserve"> la BCE continue inlassablement à réitérer les mêm</w:t>
      </w:r>
      <w:r w:rsidR="00E32B89" w:rsidRPr="0044051E">
        <w:rPr>
          <w:rFonts w:asciiTheme="majorHAnsi" w:hAnsiTheme="majorHAnsi"/>
        </w:rPr>
        <w:t>es conseils aux Etats-membres</w:t>
      </w:r>
      <w:r w:rsidR="00DD1FB8" w:rsidRPr="0044051E">
        <w:rPr>
          <w:rFonts w:asciiTheme="majorHAnsi" w:hAnsiTheme="majorHAnsi"/>
        </w:rPr>
        <w:t xml:space="preserve"> depuis sa création.</w:t>
      </w:r>
      <w:r w:rsidR="0044051E">
        <w:rPr>
          <w:rFonts w:asciiTheme="majorHAnsi" w:hAnsiTheme="majorHAnsi"/>
          <w:sz w:val="28"/>
          <w:szCs w:val="28"/>
        </w:rPr>
        <w:t xml:space="preserve"> </w:t>
      </w:r>
      <w:r w:rsidRPr="00DD1FB8">
        <w:rPr>
          <w:rFonts w:asciiTheme="majorHAnsi" w:hAnsiTheme="majorHAnsi"/>
          <w:sz w:val="24"/>
          <w:szCs w:val="24"/>
        </w:rPr>
        <w:t>« </w:t>
      </w:r>
      <w:r w:rsidRPr="00DD1FB8">
        <w:rPr>
          <w:rFonts w:asciiTheme="majorHAnsi" w:hAnsiTheme="majorHAnsi" w:cs="Arial"/>
          <w:color w:val="000000"/>
          <w:sz w:val="24"/>
          <w:szCs w:val="24"/>
        </w:rPr>
        <w:t xml:space="preserve">Les différents pays doivent, s’ils veulent préserver les incitations adéquates en matière de politiques économiques, renforcer leur cadre de gouvernance économique. Des avancées importantes ont d’ores et déjà été réalisées </w:t>
      </w:r>
      <w:r w:rsidRPr="00DD1FB8">
        <w:rPr>
          <w:rFonts w:asciiTheme="majorHAnsi" w:hAnsiTheme="majorHAnsi" w:cs="Arial"/>
          <w:color w:val="000000"/>
          <w:sz w:val="24"/>
          <w:szCs w:val="24"/>
        </w:rPr>
        <w:lastRenderedPageBreak/>
        <w:t>dans le renforcement de la discipline budgétaire. Mais plusieurs pays sont en retard dans la mise en œuvre des réformes structurelles. Il est donc temps que ce domaine fasse l’objet d’une gouvernance européenne plus étroite » (</w:t>
      </w:r>
      <w:r w:rsidRPr="00DD1FB8">
        <w:rPr>
          <w:rFonts w:asciiTheme="majorHAnsi" w:hAnsiTheme="majorHAnsi" w:cs="Arial"/>
          <w:i/>
          <w:color w:val="000000"/>
          <w:sz w:val="24"/>
          <w:szCs w:val="24"/>
        </w:rPr>
        <w:t>Idem</w:t>
      </w:r>
      <w:r w:rsidRPr="00DD1FB8">
        <w:rPr>
          <w:rFonts w:asciiTheme="majorHAnsi" w:hAnsiTheme="majorHAnsi" w:cs="Arial"/>
          <w:color w:val="000000"/>
          <w:sz w:val="24"/>
          <w:szCs w:val="24"/>
        </w:rPr>
        <w:t>).</w:t>
      </w:r>
    </w:p>
    <w:p w:rsidR="00C4516D" w:rsidRPr="00E32B89" w:rsidRDefault="00255392" w:rsidP="00E32B89">
      <w:pPr>
        <w:jc w:val="both"/>
        <w:rPr>
          <w:rFonts w:asciiTheme="majorHAnsi" w:hAnsiTheme="majorHAnsi" w:cs="Arial"/>
          <w:color w:val="000000"/>
          <w:sz w:val="28"/>
          <w:szCs w:val="28"/>
        </w:rPr>
      </w:pPr>
      <w:r w:rsidRPr="00E32B89">
        <w:rPr>
          <w:rFonts w:asciiTheme="majorHAnsi" w:hAnsiTheme="majorHAnsi" w:cs="Arial"/>
          <w:color w:val="000000"/>
          <w:sz w:val="28"/>
          <w:szCs w:val="28"/>
        </w:rPr>
        <w:t>Le discours monétaire</w:t>
      </w:r>
      <w:r w:rsidR="005C5A06">
        <w:rPr>
          <w:rFonts w:asciiTheme="majorHAnsi" w:hAnsiTheme="majorHAnsi" w:cs="Arial"/>
          <w:color w:val="000000"/>
          <w:sz w:val="28"/>
          <w:szCs w:val="28"/>
        </w:rPr>
        <w:t xml:space="preserve"> et financier</w:t>
      </w:r>
      <w:r w:rsidRPr="00E32B89">
        <w:rPr>
          <w:rFonts w:asciiTheme="majorHAnsi" w:hAnsiTheme="majorHAnsi" w:cs="Arial"/>
          <w:color w:val="000000"/>
          <w:sz w:val="28"/>
          <w:szCs w:val="28"/>
        </w:rPr>
        <w:t xml:space="preserve"> d</w:t>
      </w:r>
      <w:r w:rsidR="00DD1FB8">
        <w:rPr>
          <w:rFonts w:asciiTheme="majorHAnsi" w:hAnsiTheme="majorHAnsi" w:cs="Arial"/>
          <w:color w:val="000000"/>
          <w:sz w:val="28"/>
          <w:szCs w:val="28"/>
        </w:rPr>
        <w:t xml:space="preserve">es autorités </w:t>
      </w:r>
      <w:r w:rsidRPr="00E32B89">
        <w:rPr>
          <w:rFonts w:asciiTheme="majorHAnsi" w:hAnsiTheme="majorHAnsi" w:cs="Arial"/>
          <w:color w:val="000000"/>
          <w:sz w:val="28"/>
          <w:szCs w:val="28"/>
        </w:rPr>
        <w:t>s’est adapté à une situation nouvelle et sans précédent aux Etats-Unis et en Europe,</w:t>
      </w:r>
      <w:r w:rsidR="00C4516D" w:rsidRPr="00E32B89">
        <w:rPr>
          <w:rFonts w:asciiTheme="majorHAnsi" w:hAnsiTheme="majorHAnsi" w:cs="Arial"/>
          <w:color w:val="000000"/>
          <w:sz w:val="28"/>
          <w:szCs w:val="28"/>
        </w:rPr>
        <w:t xml:space="preserve"> sans que cela implique de </w:t>
      </w:r>
      <w:r w:rsidRPr="00E32B89">
        <w:rPr>
          <w:rFonts w:asciiTheme="majorHAnsi" w:hAnsiTheme="majorHAnsi" w:cs="Arial"/>
          <w:color w:val="000000"/>
          <w:sz w:val="28"/>
          <w:szCs w:val="28"/>
        </w:rPr>
        <w:t>bo</w:t>
      </w:r>
      <w:r w:rsidR="00DD1FB8">
        <w:rPr>
          <w:rFonts w:asciiTheme="majorHAnsi" w:hAnsiTheme="majorHAnsi" w:cs="Arial"/>
          <w:color w:val="000000"/>
          <w:sz w:val="28"/>
          <w:szCs w:val="28"/>
        </w:rPr>
        <w:t>uleversement</w:t>
      </w:r>
      <w:r w:rsidR="006F5666">
        <w:rPr>
          <w:rFonts w:asciiTheme="majorHAnsi" w:hAnsiTheme="majorHAnsi" w:cs="Arial"/>
          <w:color w:val="000000"/>
          <w:sz w:val="28"/>
          <w:szCs w:val="28"/>
        </w:rPr>
        <w:t xml:space="preserve"> cognitif</w:t>
      </w:r>
      <w:r w:rsidR="00DD1FB8">
        <w:rPr>
          <w:rFonts w:asciiTheme="majorHAnsi" w:hAnsiTheme="majorHAnsi" w:cs="Arial"/>
          <w:color w:val="000000"/>
          <w:sz w:val="28"/>
          <w:szCs w:val="28"/>
        </w:rPr>
        <w:t>.</w:t>
      </w:r>
    </w:p>
    <w:p w:rsidR="00255392" w:rsidRPr="00054EB8" w:rsidRDefault="00054EB8" w:rsidP="00E32B89">
      <w:pPr>
        <w:jc w:val="both"/>
        <w:rPr>
          <w:rFonts w:asciiTheme="majorHAnsi" w:hAnsiTheme="majorHAnsi" w:cs="Arial"/>
          <w:color w:val="000000"/>
          <w:sz w:val="20"/>
          <w:szCs w:val="20"/>
        </w:rPr>
      </w:pPr>
      <w:r w:rsidRPr="00054EB8">
        <w:rPr>
          <w:rFonts w:asciiTheme="majorHAnsi" w:hAnsiTheme="majorHAnsi" w:cs="Arial"/>
          <w:color w:val="000000"/>
          <w:sz w:val="20"/>
          <w:szCs w:val="20"/>
        </w:rPr>
        <w:t>En Europe : e</w:t>
      </w:r>
      <w:r w:rsidR="00C96030" w:rsidRPr="00054EB8">
        <w:rPr>
          <w:rFonts w:asciiTheme="majorHAnsi" w:hAnsiTheme="majorHAnsi" w:cs="Arial"/>
          <w:color w:val="000000"/>
          <w:sz w:val="20"/>
          <w:szCs w:val="20"/>
        </w:rPr>
        <w:t>n matière budgétaire, où</w:t>
      </w:r>
      <w:r w:rsidR="00255392" w:rsidRPr="00054EB8">
        <w:rPr>
          <w:rFonts w:asciiTheme="majorHAnsi" w:hAnsiTheme="majorHAnsi" w:cs="Arial"/>
          <w:color w:val="000000"/>
          <w:sz w:val="20"/>
          <w:szCs w:val="20"/>
        </w:rPr>
        <w:t xml:space="preserve"> la BCE est « en première ligne » surtout dans certains contextes nationaux</w:t>
      </w:r>
      <w:r w:rsidR="005C5A06" w:rsidRPr="00054EB8">
        <w:rPr>
          <w:rFonts w:asciiTheme="majorHAnsi" w:hAnsiTheme="majorHAnsi" w:cs="Arial"/>
          <w:color w:val="000000"/>
          <w:sz w:val="20"/>
          <w:szCs w:val="20"/>
        </w:rPr>
        <w:t xml:space="preserve"> (Grèce, Portugal, Irlande, Italie, Espagne)</w:t>
      </w:r>
      <w:r w:rsidR="00255392" w:rsidRPr="00054EB8">
        <w:rPr>
          <w:rFonts w:asciiTheme="majorHAnsi" w:hAnsiTheme="majorHAnsi" w:cs="Arial"/>
          <w:color w:val="000000"/>
          <w:sz w:val="20"/>
          <w:szCs w:val="20"/>
        </w:rPr>
        <w:t xml:space="preserve">, le cadre </w:t>
      </w:r>
      <w:r w:rsidRPr="00054EB8">
        <w:rPr>
          <w:rFonts w:asciiTheme="majorHAnsi" w:hAnsiTheme="majorHAnsi" w:cs="Arial"/>
          <w:color w:val="000000"/>
          <w:sz w:val="20"/>
          <w:szCs w:val="20"/>
        </w:rPr>
        <w:t>(</w:t>
      </w:r>
      <w:r w:rsidR="00255392" w:rsidRPr="00054EB8">
        <w:rPr>
          <w:rFonts w:asciiTheme="majorHAnsi" w:hAnsiTheme="majorHAnsi" w:cs="Arial"/>
          <w:color w:val="000000"/>
          <w:sz w:val="20"/>
          <w:szCs w:val="20"/>
        </w:rPr>
        <w:t>orthodoxe et néolibéral</w:t>
      </w:r>
      <w:r w:rsidRPr="00054EB8">
        <w:rPr>
          <w:rFonts w:asciiTheme="majorHAnsi" w:hAnsiTheme="majorHAnsi" w:cs="Arial"/>
          <w:color w:val="000000"/>
          <w:sz w:val="20"/>
          <w:szCs w:val="20"/>
        </w:rPr>
        <w:t>)</w:t>
      </w:r>
      <w:r w:rsidR="00C4516D" w:rsidRPr="00054EB8">
        <w:rPr>
          <w:rFonts w:asciiTheme="majorHAnsi" w:hAnsiTheme="majorHAnsi" w:cs="Arial"/>
          <w:color w:val="000000"/>
          <w:sz w:val="20"/>
          <w:szCs w:val="20"/>
        </w:rPr>
        <w:t xml:space="preserve"> est</w:t>
      </w:r>
      <w:r w:rsidR="00255392" w:rsidRPr="00054EB8">
        <w:rPr>
          <w:rFonts w:asciiTheme="majorHAnsi" w:hAnsiTheme="majorHAnsi" w:cs="Arial"/>
          <w:color w:val="000000"/>
          <w:sz w:val="20"/>
          <w:szCs w:val="20"/>
        </w:rPr>
        <w:t xml:space="preserve"> rest</w:t>
      </w:r>
      <w:r w:rsidR="00C4516D" w:rsidRPr="00054EB8">
        <w:rPr>
          <w:rFonts w:asciiTheme="majorHAnsi" w:hAnsiTheme="majorHAnsi" w:cs="Arial"/>
          <w:color w:val="000000"/>
          <w:sz w:val="20"/>
          <w:szCs w:val="20"/>
        </w:rPr>
        <w:t>é</w:t>
      </w:r>
      <w:r w:rsidR="00255392" w:rsidRPr="00054EB8">
        <w:rPr>
          <w:rFonts w:asciiTheme="majorHAnsi" w:hAnsiTheme="majorHAnsi" w:cs="Arial"/>
          <w:color w:val="000000"/>
          <w:sz w:val="20"/>
          <w:szCs w:val="20"/>
        </w:rPr>
        <w:t xml:space="preserve"> extrêmement solide : discipline budgétaire et réformes structurelles</w:t>
      </w:r>
      <w:r w:rsidR="00C4516D" w:rsidRPr="00054EB8">
        <w:rPr>
          <w:rFonts w:asciiTheme="majorHAnsi" w:hAnsiTheme="majorHAnsi" w:cs="Arial"/>
          <w:color w:val="000000"/>
          <w:sz w:val="20"/>
          <w:szCs w:val="20"/>
        </w:rPr>
        <w:t xml:space="preserve"> en vue de la restauration de la compétitivité continuent de constituer les principes de la politique économique.</w:t>
      </w:r>
      <w:r w:rsidRPr="00054EB8">
        <w:rPr>
          <w:rFonts w:asciiTheme="majorHAnsi" w:hAnsiTheme="majorHAnsi" w:cs="Arial"/>
          <w:color w:val="000000"/>
          <w:sz w:val="20"/>
          <w:szCs w:val="20"/>
        </w:rPr>
        <w:t xml:space="preserve"> </w:t>
      </w:r>
      <w:r w:rsidR="00C96030" w:rsidRPr="00054EB8">
        <w:rPr>
          <w:rFonts w:asciiTheme="majorHAnsi" w:hAnsiTheme="majorHAnsi" w:cs="Arial"/>
          <w:color w:val="000000"/>
          <w:sz w:val="20"/>
          <w:szCs w:val="20"/>
        </w:rPr>
        <w:t>L</w:t>
      </w:r>
      <w:r w:rsidR="00255392" w:rsidRPr="00054EB8">
        <w:rPr>
          <w:rFonts w:asciiTheme="majorHAnsi" w:hAnsiTheme="majorHAnsi" w:cs="Arial"/>
          <w:color w:val="000000"/>
          <w:sz w:val="20"/>
          <w:szCs w:val="20"/>
        </w:rPr>
        <w:t xml:space="preserve">a stabilité doctrinale </w:t>
      </w:r>
      <w:r w:rsidR="005C5A06" w:rsidRPr="00054EB8">
        <w:rPr>
          <w:rFonts w:asciiTheme="majorHAnsi" w:hAnsiTheme="majorHAnsi" w:cs="Arial"/>
          <w:color w:val="000000"/>
          <w:sz w:val="20"/>
          <w:szCs w:val="20"/>
        </w:rPr>
        <w:t>est aussi très</w:t>
      </w:r>
      <w:r w:rsidR="00255392" w:rsidRPr="00054EB8">
        <w:rPr>
          <w:rFonts w:asciiTheme="majorHAnsi" w:hAnsiTheme="majorHAnsi" w:cs="Arial"/>
          <w:color w:val="000000"/>
          <w:sz w:val="20"/>
          <w:szCs w:val="20"/>
        </w:rPr>
        <w:t xml:space="preserve"> forte à la Commission</w:t>
      </w:r>
      <w:r w:rsidR="006F5666" w:rsidRPr="00054EB8">
        <w:rPr>
          <w:rFonts w:asciiTheme="majorHAnsi" w:hAnsiTheme="majorHAnsi" w:cs="Arial"/>
          <w:color w:val="000000"/>
          <w:sz w:val="20"/>
          <w:szCs w:val="20"/>
        </w:rPr>
        <w:t xml:space="preserve"> européenne</w:t>
      </w:r>
      <w:r w:rsidR="00DD1FB8" w:rsidRPr="00054EB8">
        <w:rPr>
          <w:rStyle w:val="Appelnotedebasdep"/>
          <w:rFonts w:asciiTheme="majorHAnsi" w:hAnsiTheme="majorHAnsi" w:cs="Arial"/>
          <w:color w:val="000000"/>
          <w:sz w:val="20"/>
          <w:szCs w:val="20"/>
        </w:rPr>
        <w:footnoteReference w:id="10"/>
      </w:r>
      <w:r w:rsidR="00255392" w:rsidRPr="00054EB8">
        <w:rPr>
          <w:rFonts w:asciiTheme="majorHAnsi" w:hAnsiTheme="majorHAnsi" w:cs="Arial"/>
          <w:color w:val="000000"/>
          <w:sz w:val="20"/>
          <w:szCs w:val="20"/>
        </w:rPr>
        <w:t>,</w:t>
      </w:r>
      <w:r w:rsidR="00C96030" w:rsidRPr="00054EB8">
        <w:rPr>
          <w:rFonts w:asciiTheme="majorHAnsi" w:hAnsiTheme="majorHAnsi" w:cs="Arial"/>
          <w:color w:val="000000"/>
          <w:sz w:val="20"/>
          <w:szCs w:val="20"/>
        </w:rPr>
        <w:t xml:space="preserve"> mais aussi</w:t>
      </w:r>
      <w:r w:rsidR="00255392" w:rsidRPr="00054EB8">
        <w:rPr>
          <w:rFonts w:asciiTheme="majorHAnsi" w:hAnsiTheme="majorHAnsi" w:cs="Arial"/>
          <w:color w:val="000000"/>
          <w:sz w:val="20"/>
          <w:szCs w:val="20"/>
        </w:rPr>
        <w:t xml:space="preserve"> dans les milieux politiques dirigeants du P</w:t>
      </w:r>
      <w:r w:rsidR="005C5A06" w:rsidRPr="00054EB8">
        <w:rPr>
          <w:rFonts w:asciiTheme="majorHAnsi" w:hAnsiTheme="majorHAnsi" w:cs="Arial"/>
          <w:color w:val="000000"/>
          <w:sz w:val="20"/>
          <w:szCs w:val="20"/>
        </w:rPr>
        <w:t xml:space="preserve">arti </w:t>
      </w:r>
      <w:r w:rsidR="00255392" w:rsidRPr="00054EB8">
        <w:rPr>
          <w:rFonts w:asciiTheme="majorHAnsi" w:hAnsiTheme="majorHAnsi" w:cs="Arial"/>
          <w:color w:val="000000"/>
          <w:sz w:val="20"/>
          <w:szCs w:val="20"/>
        </w:rPr>
        <w:t>P</w:t>
      </w:r>
      <w:r w:rsidR="005C5A06" w:rsidRPr="00054EB8">
        <w:rPr>
          <w:rFonts w:asciiTheme="majorHAnsi" w:hAnsiTheme="majorHAnsi" w:cs="Arial"/>
          <w:color w:val="000000"/>
          <w:sz w:val="20"/>
          <w:szCs w:val="20"/>
        </w:rPr>
        <w:t xml:space="preserve">opulaire </w:t>
      </w:r>
      <w:r w:rsidR="00255392" w:rsidRPr="00054EB8">
        <w:rPr>
          <w:rFonts w:asciiTheme="majorHAnsi" w:hAnsiTheme="majorHAnsi" w:cs="Arial"/>
          <w:color w:val="000000"/>
          <w:sz w:val="20"/>
          <w:szCs w:val="20"/>
        </w:rPr>
        <w:t>E</w:t>
      </w:r>
      <w:r w:rsidR="005C5A06" w:rsidRPr="00054EB8">
        <w:rPr>
          <w:rFonts w:asciiTheme="majorHAnsi" w:hAnsiTheme="majorHAnsi" w:cs="Arial"/>
          <w:color w:val="000000"/>
          <w:sz w:val="20"/>
          <w:szCs w:val="20"/>
        </w:rPr>
        <w:t>uropéen</w:t>
      </w:r>
      <w:r w:rsidR="00DD1FB8" w:rsidRPr="00054EB8">
        <w:rPr>
          <w:rFonts w:asciiTheme="majorHAnsi" w:hAnsiTheme="majorHAnsi" w:cs="Arial"/>
          <w:color w:val="000000"/>
          <w:sz w:val="20"/>
          <w:szCs w:val="20"/>
        </w:rPr>
        <w:t xml:space="preserve"> et des libéraux</w:t>
      </w:r>
      <w:r w:rsidR="00255392" w:rsidRPr="00054EB8">
        <w:rPr>
          <w:rFonts w:asciiTheme="majorHAnsi" w:hAnsiTheme="majorHAnsi" w:cs="Arial"/>
          <w:color w:val="000000"/>
          <w:sz w:val="20"/>
          <w:szCs w:val="20"/>
        </w:rPr>
        <w:t>, en particulier pour les pays d’Europe du Nord, mais pas seulement</w:t>
      </w:r>
      <w:r w:rsidRPr="00054EB8">
        <w:rPr>
          <w:rFonts w:asciiTheme="majorHAnsi" w:hAnsiTheme="majorHAnsi" w:cs="Arial"/>
          <w:color w:val="000000"/>
          <w:sz w:val="20"/>
          <w:szCs w:val="20"/>
        </w:rPr>
        <w:t xml:space="preserve"> bien sûr (cf. en France)</w:t>
      </w:r>
      <w:r w:rsidR="00255392" w:rsidRPr="00054EB8">
        <w:rPr>
          <w:rFonts w:asciiTheme="majorHAnsi" w:hAnsiTheme="majorHAnsi" w:cs="Arial"/>
          <w:color w:val="000000"/>
          <w:sz w:val="20"/>
          <w:szCs w:val="20"/>
        </w:rPr>
        <w:t>.</w:t>
      </w:r>
      <w:r w:rsidR="00C4516D" w:rsidRPr="00054EB8">
        <w:rPr>
          <w:rFonts w:asciiTheme="majorHAnsi" w:hAnsiTheme="majorHAnsi" w:cs="Arial"/>
          <w:color w:val="000000"/>
          <w:sz w:val="20"/>
          <w:szCs w:val="20"/>
        </w:rPr>
        <w:t xml:space="preserve"> Le </w:t>
      </w:r>
      <w:r w:rsidR="00C96030" w:rsidRPr="00054EB8">
        <w:rPr>
          <w:rFonts w:asciiTheme="majorHAnsi" w:hAnsiTheme="majorHAnsi" w:cs="Arial"/>
          <w:color w:val="000000"/>
          <w:sz w:val="20"/>
          <w:szCs w:val="20"/>
        </w:rPr>
        <w:t>référent</w:t>
      </w:r>
      <w:r w:rsidR="00C4516D" w:rsidRPr="00054EB8">
        <w:rPr>
          <w:rFonts w:asciiTheme="majorHAnsi" w:hAnsiTheme="majorHAnsi" w:cs="Arial"/>
          <w:color w:val="000000"/>
          <w:sz w:val="20"/>
          <w:szCs w:val="20"/>
        </w:rPr>
        <w:t xml:space="preserve"> néolibéral des partis de droite</w:t>
      </w:r>
      <w:r w:rsidR="006F5666" w:rsidRPr="00054EB8">
        <w:rPr>
          <w:rFonts w:asciiTheme="majorHAnsi" w:hAnsiTheme="majorHAnsi" w:cs="Arial"/>
          <w:color w:val="000000"/>
          <w:sz w:val="20"/>
          <w:szCs w:val="20"/>
        </w:rPr>
        <w:t xml:space="preserve"> et conservateurs</w:t>
      </w:r>
      <w:r w:rsidR="005C5A06" w:rsidRPr="00054EB8">
        <w:rPr>
          <w:rFonts w:asciiTheme="majorHAnsi" w:hAnsiTheme="majorHAnsi" w:cs="Arial"/>
          <w:color w:val="000000"/>
          <w:sz w:val="20"/>
          <w:szCs w:val="20"/>
        </w:rPr>
        <w:t>, qui s’est cristallisé dans les années 1980,</w:t>
      </w:r>
      <w:r w:rsidR="00C4516D" w:rsidRPr="00054EB8">
        <w:rPr>
          <w:rFonts w:asciiTheme="majorHAnsi" w:hAnsiTheme="majorHAnsi" w:cs="Arial"/>
          <w:color w:val="000000"/>
          <w:sz w:val="20"/>
          <w:szCs w:val="20"/>
        </w:rPr>
        <w:t xml:space="preserve"> n’a dans l’ensemble  pas été fortement infléchi.</w:t>
      </w:r>
      <w:r w:rsidRPr="00054EB8">
        <w:rPr>
          <w:rFonts w:asciiTheme="majorHAnsi" w:hAnsiTheme="majorHAnsi" w:cs="Arial"/>
          <w:color w:val="000000"/>
          <w:sz w:val="20"/>
          <w:szCs w:val="20"/>
        </w:rPr>
        <w:t xml:space="preserve"> De même, le tournant néolibéral des partis socio-démocrates n’a pas été remis en cause.</w:t>
      </w:r>
    </w:p>
    <w:p w:rsidR="00054EB8" w:rsidRPr="00054EB8" w:rsidRDefault="00054EB8" w:rsidP="00E32B89">
      <w:pPr>
        <w:jc w:val="both"/>
        <w:rPr>
          <w:rFonts w:asciiTheme="majorHAnsi" w:hAnsiTheme="majorHAnsi" w:cs="Arial"/>
          <w:color w:val="000000"/>
          <w:sz w:val="28"/>
          <w:szCs w:val="28"/>
        </w:rPr>
      </w:pPr>
      <w:r>
        <w:rPr>
          <w:rFonts w:asciiTheme="majorHAnsi" w:hAnsiTheme="majorHAnsi" w:cs="Arial"/>
          <w:color w:val="000000"/>
          <w:sz w:val="28"/>
          <w:szCs w:val="28"/>
        </w:rPr>
        <w:t xml:space="preserve">Dans les autres contextes nationaux, l’enquête reste largement à mener, mais, en dehors d’une apparente exception japonaise depuis </w:t>
      </w:r>
      <w:r w:rsidR="00532E66">
        <w:rPr>
          <w:rFonts w:asciiTheme="majorHAnsi" w:hAnsiTheme="majorHAnsi" w:cs="Arial"/>
          <w:color w:val="000000"/>
          <w:sz w:val="28"/>
          <w:szCs w:val="28"/>
        </w:rPr>
        <w:t xml:space="preserve">l’arrivée </w:t>
      </w:r>
      <w:proofErr w:type="gramStart"/>
      <w:r w:rsidR="00532E66">
        <w:rPr>
          <w:rFonts w:asciiTheme="majorHAnsi" w:hAnsiTheme="majorHAnsi" w:cs="Arial"/>
          <w:color w:val="000000"/>
          <w:sz w:val="28"/>
          <w:szCs w:val="28"/>
        </w:rPr>
        <w:t xml:space="preserve">de </w:t>
      </w:r>
      <w:r>
        <w:rPr>
          <w:rFonts w:asciiTheme="majorHAnsi" w:hAnsiTheme="majorHAnsi" w:cs="Arial"/>
          <w:color w:val="000000"/>
          <w:sz w:val="28"/>
          <w:szCs w:val="28"/>
        </w:rPr>
        <w:t>Abe</w:t>
      </w:r>
      <w:proofErr w:type="gramEnd"/>
      <w:r>
        <w:rPr>
          <w:rFonts w:asciiTheme="majorHAnsi" w:hAnsiTheme="majorHAnsi" w:cs="Arial"/>
          <w:color w:val="000000"/>
          <w:sz w:val="28"/>
          <w:szCs w:val="28"/>
        </w:rPr>
        <w:t xml:space="preserve"> (endettement public, inflation…), les mêmes tendances sont présentes. </w:t>
      </w:r>
    </w:p>
    <w:p w:rsidR="00255392" w:rsidRPr="00E32B89" w:rsidRDefault="00255392" w:rsidP="00E32B89">
      <w:pPr>
        <w:jc w:val="both"/>
        <w:rPr>
          <w:rFonts w:asciiTheme="majorHAnsi" w:hAnsiTheme="majorHAnsi"/>
          <w:sz w:val="28"/>
          <w:szCs w:val="28"/>
        </w:rPr>
      </w:pPr>
      <w:r w:rsidRPr="00E32B89">
        <w:rPr>
          <w:rFonts w:asciiTheme="majorHAnsi" w:hAnsiTheme="majorHAnsi"/>
          <w:sz w:val="28"/>
          <w:szCs w:val="28"/>
        </w:rPr>
        <w:t xml:space="preserve">On peut dire de même des discours des acteurs patronaux, qui n’ont pas connu durant la crise de forte </w:t>
      </w:r>
      <w:r w:rsidR="00C4516D" w:rsidRPr="00E32B89">
        <w:rPr>
          <w:rFonts w:asciiTheme="majorHAnsi" w:hAnsiTheme="majorHAnsi"/>
          <w:sz w:val="28"/>
          <w:szCs w:val="28"/>
        </w:rPr>
        <w:t>rupture, ni même de variation sensible</w:t>
      </w:r>
      <w:r w:rsidRPr="00E32B89">
        <w:rPr>
          <w:rFonts w:asciiTheme="majorHAnsi" w:hAnsiTheme="majorHAnsi"/>
          <w:sz w:val="28"/>
          <w:szCs w:val="28"/>
        </w:rPr>
        <w:t>. Le cadre néolibéral qui préside au</w:t>
      </w:r>
      <w:r w:rsidR="005C5A06">
        <w:rPr>
          <w:rFonts w:asciiTheme="majorHAnsi" w:hAnsiTheme="majorHAnsi"/>
          <w:sz w:val="28"/>
          <w:szCs w:val="28"/>
        </w:rPr>
        <w:t>x</w:t>
      </w:r>
      <w:r w:rsidRPr="00E32B89">
        <w:rPr>
          <w:rFonts w:asciiTheme="majorHAnsi" w:hAnsiTheme="majorHAnsi"/>
          <w:sz w:val="28"/>
          <w:szCs w:val="28"/>
        </w:rPr>
        <w:t xml:space="preserve"> discours tenu</w:t>
      </w:r>
      <w:r w:rsidR="005C5A06">
        <w:rPr>
          <w:rFonts w:asciiTheme="majorHAnsi" w:hAnsiTheme="majorHAnsi"/>
          <w:sz w:val="28"/>
          <w:szCs w:val="28"/>
        </w:rPr>
        <w:t>s</w:t>
      </w:r>
      <w:r w:rsidRPr="00E32B89">
        <w:rPr>
          <w:rFonts w:asciiTheme="majorHAnsi" w:hAnsiTheme="majorHAnsi"/>
          <w:sz w:val="28"/>
          <w:szCs w:val="28"/>
        </w:rPr>
        <w:t xml:space="preserve"> par les représentants patronaux</w:t>
      </w:r>
      <w:r w:rsidR="00C4516D" w:rsidRPr="00E32B89">
        <w:rPr>
          <w:rFonts w:asciiTheme="majorHAnsi" w:hAnsiTheme="majorHAnsi"/>
          <w:sz w:val="28"/>
          <w:szCs w:val="28"/>
        </w:rPr>
        <w:t xml:space="preserve"> surtout depuis les années 1970</w:t>
      </w:r>
      <w:r w:rsidRPr="00E32B89">
        <w:rPr>
          <w:rFonts w:asciiTheme="majorHAnsi" w:hAnsiTheme="majorHAnsi"/>
          <w:sz w:val="28"/>
          <w:szCs w:val="28"/>
        </w:rPr>
        <w:t xml:space="preserve"> n’a pas été modifié, en particulier en Europe, s’agissant de</w:t>
      </w:r>
      <w:r w:rsidR="00F255DD" w:rsidRPr="00E32B89">
        <w:rPr>
          <w:rFonts w:asciiTheme="majorHAnsi" w:hAnsiTheme="majorHAnsi"/>
          <w:sz w:val="28"/>
          <w:szCs w:val="28"/>
        </w:rPr>
        <w:t>s deux thèmes clés que sont la baisse de la pression</w:t>
      </w:r>
      <w:r w:rsidRPr="00E32B89">
        <w:rPr>
          <w:rFonts w:asciiTheme="majorHAnsi" w:hAnsiTheme="majorHAnsi"/>
          <w:sz w:val="28"/>
          <w:szCs w:val="28"/>
        </w:rPr>
        <w:t xml:space="preserve"> fiscal</w:t>
      </w:r>
      <w:r w:rsidR="00F255DD" w:rsidRPr="00E32B89">
        <w:rPr>
          <w:rFonts w:asciiTheme="majorHAnsi" w:hAnsiTheme="majorHAnsi"/>
          <w:sz w:val="28"/>
          <w:szCs w:val="28"/>
        </w:rPr>
        <w:t>e</w:t>
      </w:r>
      <w:r w:rsidRPr="00E32B89">
        <w:rPr>
          <w:rFonts w:asciiTheme="majorHAnsi" w:hAnsiTheme="majorHAnsi"/>
          <w:sz w:val="28"/>
          <w:szCs w:val="28"/>
        </w:rPr>
        <w:t xml:space="preserve"> et </w:t>
      </w:r>
      <w:r w:rsidR="00F255DD" w:rsidRPr="00E32B89">
        <w:rPr>
          <w:rFonts w:asciiTheme="majorHAnsi" w:hAnsiTheme="majorHAnsi"/>
          <w:sz w:val="28"/>
          <w:szCs w:val="28"/>
        </w:rPr>
        <w:t xml:space="preserve">celle </w:t>
      </w:r>
      <w:r w:rsidRPr="00E32B89">
        <w:rPr>
          <w:rFonts w:asciiTheme="majorHAnsi" w:hAnsiTheme="majorHAnsi"/>
          <w:sz w:val="28"/>
          <w:szCs w:val="28"/>
        </w:rPr>
        <w:t>de</w:t>
      </w:r>
      <w:r w:rsidR="00F255DD" w:rsidRPr="00E32B89">
        <w:rPr>
          <w:rFonts w:asciiTheme="majorHAnsi" w:hAnsiTheme="majorHAnsi"/>
          <w:sz w:val="28"/>
          <w:szCs w:val="28"/>
        </w:rPr>
        <w:t>s</w:t>
      </w:r>
      <w:r w:rsidRPr="00E32B89">
        <w:rPr>
          <w:rFonts w:asciiTheme="majorHAnsi" w:hAnsiTheme="majorHAnsi"/>
          <w:sz w:val="28"/>
          <w:szCs w:val="28"/>
        </w:rPr>
        <w:t xml:space="preserve"> dépenses publiques</w:t>
      </w:r>
      <w:r w:rsidR="00DD1FB8">
        <w:rPr>
          <w:rStyle w:val="Appelnotedebasdep"/>
          <w:rFonts w:asciiTheme="majorHAnsi" w:hAnsiTheme="majorHAnsi"/>
          <w:sz w:val="28"/>
          <w:szCs w:val="28"/>
        </w:rPr>
        <w:footnoteReference w:id="11"/>
      </w:r>
      <w:r w:rsidRPr="00E32B89">
        <w:rPr>
          <w:rFonts w:asciiTheme="majorHAnsi" w:hAnsiTheme="majorHAnsi"/>
          <w:sz w:val="28"/>
          <w:szCs w:val="28"/>
        </w:rPr>
        <w:t>.</w:t>
      </w:r>
      <w:r w:rsidR="00054EB8">
        <w:rPr>
          <w:rFonts w:asciiTheme="majorHAnsi" w:hAnsiTheme="majorHAnsi"/>
          <w:sz w:val="28"/>
          <w:szCs w:val="28"/>
        </w:rPr>
        <w:t xml:space="preserve"> </w:t>
      </w:r>
      <w:r w:rsidRPr="00E32B89">
        <w:rPr>
          <w:rFonts w:asciiTheme="majorHAnsi" w:hAnsiTheme="majorHAnsi"/>
          <w:sz w:val="28"/>
          <w:szCs w:val="28"/>
        </w:rPr>
        <w:t>Enfin, le discours des acteurs financiers</w:t>
      </w:r>
      <w:r w:rsidR="00C4516D" w:rsidRPr="00E32B89">
        <w:rPr>
          <w:rFonts w:asciiTheme="majorHAnsi" w:hAnsiTheme="majorHAnsi"/>
          <w:sz w:val="28"/>
          <w:szCs w:val="28"/>
        </w:rPr>
        <w:t xml:space="preserve"> (dirigeants de banques, sociétés d’assurance, institutions financières)</w:t>
      </w:r>
      <w:r w:rsidRPr="00E32B89">
        <w:rPr>
          <w:rFonts w:asciiTheme="majorHAnsi" w:hAnsiTheme="majorHAnsi"/>
          <w:sz w:val="28"/>
          <w:szCs w:val="28"/>
        </w:rPr>
        <w:t xml:space="preserve"> n’a pas</w:t>
      </w:r>
      <w:r w:rsidR="00C4516D" w:rsidRPr="00E32B89">
        <w:rPr>
          <w:rFonts w:asciiTheme="majorHAnsi" w:hAnsiTheme="majorHAnsi"/>
          <w:sz w:val="28"/>
          <w:szCs w:val="28"/>
        </w:rPr>
        <w:t xml:space="preserve"> non plus</w:t>
      </w:r>
      <w:r w:rsidRPr="00E32B89">
        <w:rPr>
          <w:rFonts w:asciiTheme="majorHAnsi" w:hAnsiTheme="majorHAnsi"/>
          <w:sz w:val="28"/>
          <w:szCs w:val="28"/>
        </w:rPr>
        <w:t xml:space="preserve"> connu de profond bouleversement, même sur les questions de régulation. Les concessions à la nouvelle doxa régulatrice </w:t>
      </w:r>
      <w:r w:rsidR="00DD1FB8">
        <w:rPr>
          <w:rFonts w:asciiTheme="majorHAnsi" w:hAnsiTheme="majorHAnsi"/>
          <w:sz w:val="28"/>
          <w:szCs w:val="28"/>
        </w:rPr>
        <w:t>cristallisée</w:t>
      </w:r>
      <w:r w:rsidRPr="00E32B89">
        <w:rPr>
          <w:rFonts w:asciiTheme="majorHAnsi" w:hAnsiTheme="majorHAnsi"/>
          <w:sz w:val="28"/>
          <w:szCs w:val="28"/>
        </w:rPr>
        <w:t xml:space="preserve"> après 2008</w:t>
      </w:r>
      <w:r w:rsidR="00DD1FB8">
        <w:rPr>
          <w:rFonts w:asciiTheme="majorHAnsi" w:hAnsiTheme="majorHAnsi"/>
          <w:sz w:val="28"/>
          <w:szCs w:val="28"/>
        </w:rPr>
        <w:t xml:space="preserve"> sous l’impulsion des G20</w:t>
      </w:r>
      <w:r w:rsidR="006F5666">
        <w:rPr>
          <w:rFonts w:asciiTheme="majorHAnsi" w:hAnsiTheme="majorHAnsi"/>
          <w:sz w:val="28"/>
          <w:szCs w:val="28"/>
        </w:rPr>
        <w:t xml:space="preserve"> (une insistance plus marquée, un discours plus ancré dans des dispositifs concrets, etc.)</w:t>
      </w:r>
      <w:r w:rsidRPr="00E32B89">
        <w:rPr>
          <w:rFonts w:asciiTheme="majorHAnsi" w:hAnsiTheme="majorHAnsi"/>
          <w:sz w:val="28"/>
          <w:szCs w:val="28"/>
        </w:rPr>
        <w:t xml:space="preserve"> ont vite laissé place à un discours visant à argumenter contre les excès de régulation, qu’il s’agisse de fiscalité ou de cadre règlementaire. Ce discours est très fort dans des contextes où le maintien de parts de marché </w:t>
      </w:r>
      <w:r w:rsidR="00C96030" w:rsidRPr="00E32B89">
        <w:rPr>
          <w:rFonts w:asciiTheme="majorHAnsi" w:hAnsiTheme="majorHAnsi"/>
          <w:sz w:val="28"/>
          <w:szCs w:val="28"/>
        </w:rPr>
        <w:t>a été</w:t>
      </w:r>
      <w:r w:rsidRPr="00E32B89">
        <w:rPr>
          <w:rFonts w:asciiTheme="majorHAnsi" w:hAnsiTheme="majorHAnsi"/>
          <w:sz w:val="28"/>
          <w:szCs w:val="28"/>
        </w:rPr>
        <w:t xml:space="preserve"> rapidement  reconstitué comme </w:t>
      </w:r>
      <w:r w:rsidR="00C96030" w:rsidRPr="00E32B89">
        <w:rPr>
          <w:rFonts w:asciiTheme="majorHAnsi" w:hAnsiTheme="majorHAnsi"/>
          <w:sz w:val="28"/>
          <w:szCs w:val="28"/>
        </w:rPr>
        <w:t>l’</w:t>
      </w:r>
      <w:r w:rsidRPr="00E32B89">
        <w:rPr>
          <w:rFonts w:asciiTheme="majorHAnsi" w:hAnsiTheme="majorHAnsi"/>
          <w:sz w:val="28"/>
          <w:szCs w:val="28"/>
        </w:rPr>
        <w:t>enjeu central.</w:t>
      </w:r>
      <w:r w:rsidR="00C4516D" w:rsidRPr="00E32B89">
        <w:rPr>
          <w:rFonts w:asciiTheme="majorHAnsi" w:hAnsiTheme="majorHAnsi"/>
          <w:sz w:val="28"/>
          <w:szCs w:val="28"/>
        </w:rPr>
        <w:t xml:space="preserve"> Il peut également adopter </w:t>
      </w:r>
      <w:r w:rsidR="00C4516D" w:rsidRPr="00E32B89">
        <w:rPr>
          <w:rFonts w:asciiTheme="majorHAnsi" w:hAnsiTheme="majorHAnsi"/>
          <w:sz w:val="28"/>
          <w:szCs w:val="28"/>
        </w:rPr>
        <w:lastRenderedPageBreak/>
        <w:t>des tonalités plus radicales dans les pays où des « réformes structurelles » sont « mises sur l’agenda ».</w:t>
      </w:r>
    </w:p>
    <w:p w:rsidR="00C4516D" w:rsidRDefault="00C4516D" w:rsidP="00E32B89">
      <w:pPr>
        <w:jc w:val="both"/>
        <w:rPr>
          <w:rFonts w:asciiTheme="majorHAnsi" w:hAnsiTheme="majorHAnsi"/>
          <w:sz w:val="28"/>
          <w:szCs w:val="28"/>
        </w:rPr>
      </w:pPr>
    </w:p>
    <w:p w:rsidR="005C5A06" w:rsidRPr="005305EF" w:rsidRDefault="005C5A06" w:rsidP="005C5A06">
      <w:pPr>
        <w:pStyle w:val="Paragraphedeliste"/>
        <w:numPr>
          <w:ilvl w:val="0"/>
          <w:numId w:val="2"/>
        </w:numPr>
        <w:jc w:val="both"/>
        <w:rPr>
          <w:rFonts w:asciiTheme="majorHAnsi" w:hAnsiTheme="majorHAnsi"/>
          <w:b/>
          <w:sz w:val="28"/>
          <w:szCs w:val="28"/>
        </w:rPr>
      </w:pPr>
      <w:r w:rsidRPr="005305EF">
        <w:rPr>
          <w:rFonts w:asciiTheme="majorHAnsi" w:hAnsiTheme="majorHAnsi"/>
          <w:b/>
          <w:sz w:val="28"/>
          <w:szCs w:val="28"/>
        </w:rPr>
        <w:t>Les « </w:t>
      </w:r>
      <w:proofErr w:type="spellStart"/>
      <w:r w:rsidRPr="005305EF">
        <w:rPr>
          <w:rFonts w:asciiTheme="majorHAnsi" w:hAnsiTheme="majorHAnsi"/>
          <w:b/>
          <w:sz w:val="28"/>
          <w:szCs w:val="28"/>
        </w:rPr>
        <w:t>shifters</w:t>
      </w:r>
      <w:proofErr w:type="spellEnd"/>
      <w:r w:rsidRPr="005305EF">
        <w:rPr>
          <w:rFonts w:asciiTheme="majorHAnsi" w:hAnsiTheme="majorHAnsi"/>
          <w:b/>
          <w:sz w:val="28"/>
          <w:szCs w:val="28"/>
        </w:rPr>
        <w:t> »</w:t>
      </w:r>
    </w:p>
    <w:p w:rsidR="00105823" w:rsidRDefault="00105823" w:rsidP="005C5A06">
      <w:pPr>
        <w:jc w:val="both"/>
        <w:rPr>
          <w:rFonts w:asciiTheme="majorHAnsi" w:hAnsiTheme="majorHAnsi"/>
          <w:sz w:val="28"/>
          <w:szCs w:val="28"/>
        </w:rPr>
      </w:pPr>
    </w:p>
    <w:p w:rsidR="00255392" w:rsidRDefault="00C96030" w:rsidP="005C5A06">
      <w:pPr>
        <w:jc w:val="both"/>
        <w:rPr>
          <w:rFonts w:asciiTheme="majorHAnsi" w:hAnsiTheme="majorHAnsi"/>
          <w:sz w:val="28"/>
          <w:szCs w:val="28"/>
        </w:rPr>
      </w:pPr>
      <w:r w:rsidRPr="005C5A06">
        <w:rPr>
          <w:rFonts w:asciiTheme="majorHAnsi" w:hAnsiTheme="majorHAnsi"/>
          <w:sz w:val="28"/>
          <w:szCs w:val="28"/>
        </w:rPr>
        <w:t xml:space="preserve">Cela </w:t>
      </w:r>
      <w:r w:rsidR="00A6653B">
        <w:rPr>
          <w:rFonts w:asciiTheme="majorHAnsi" w:hAnsiTheme="majorHAnsi"/>
          <w:sz w:val="28"/>
          <w:szCs w:val="28"/>
        </w:rPr>
        <w:t xml:space="preserve">me </w:t>
      </w:r>
      <w:r w:rsidRPr="005C5A06">
        <w:rPr>
          <w:rFonts w:asciiTheme="majorHAnsi" w:hAnsiTheme="majorHAnsi"/>
          <w:sz w:val="28"/>
          <w:szCs w:val="28"/>
        </w:rPr>
        <w:t>conduit</w:t>
      </w:r>
      <w:r w:rsidR="00C4516D" w:rsidRPr="005C5A06">
        <w:rPr>
          <w:rFonts w:asciiTheme="majorHAnsi" w:hAnsiTheme="majorHAnsi"/>
          <w:sz w:val="28"/>
          <w:szCs w:val="28"/>
        </w:rPr>
        <w:t xml:space="preserve"> à </w:t>
      </w:r>
      <w:r w:rsidR="00A6653B">
        <w:rPr>
          <w:rFonts w:asciiTheme="majorHAnsi" w:hAnsiTheme="majorHAnsi"/>
          <w:sz w:val="28"/>
          <w:szCs w:val="28"/>
        </w:rPr>
        <w:t>présenter un autre cas de figure, qui repose sur l’existence de</w:t>
      </w:r>
      <w:r w:rsidR="00C4516D" w:rsidRPr="005C5A06">
        <w:rPr>
          <w:rFonts w:asciiTheme="majorHAnsi" w:hAnsiTheme="majorHAnsi"/>
          <w:sz w:val="28"/>
          <w:szCs w:val="28"/>
        </w:rPr>
        <w:t xml:space="preserve"> déplacements discursifs et d</w:t>
      </w:r>
      <w:r w:rsidR="00A6653B">
        <w:rPr>
          <w:rFonts w:asciiTheme="majorHAnsi" w:hAnsiTheme="majorHAnsi"/>
          <w:sz w:val="28"/>
          <w:szCs w:val="28"/>
        </w:rPr>
        <w:t>es mouvements qui modifient le</w:t>
      </w:r>
      <w:r w:rsidR="00C4516D" w:rsidRPr="005C5A06">
        <w:rPr>
          <w:rFonts w:asciiTheme="majorHAnsi" w:hAnsiTheme="majorHAnsi"/>
          <w:sz w:val="28"/>
          <w:szCs w:val="28"/>
        </w:rPr>
        <w:t>s prises de position</w:t>
      </w:r>
      <w:r w:rsidR="00A6653B">
        <w:rPr>
          <w:rFonts w:asciiTheme="majorHAnsi" w:hAnsiTheme="majorHAnsi"/>
          <w:sz w:val="28"/>
          <w:szCs w:val="28"/>
        </w:rPr>
        <w:t xml:space="preserve"> de certains acteurs</w:t>
      </w:r>
      <w:r w:rsidR="00C4516D" w:rsidRPr="005C5A06">
        <w:rPr>
          <w:rFonts w:asciiTheme="majorHAnsi" w:hAnsiTheme="majorHAnsi"/>
          <w:sz w:val="28"/>
          <w:szCs w:val="28"/>
        </w:rPr>
        <w:t xml:space="preserve"> de façon notable</w:t>
      </w:r>
      <w:r w:rsidR="00A6653B">
        <w:rPr>
          <w:rFonts w:asciiTheme="majorHAnsi" w:hAnsiTheme="majorHAnsi"/>
          <w:sz w:val="28"/>
          <w:szCs w:val="28"/>
        </w:rPr>
        <w:t xml:space="preserve"> : </w:t>
      </w:r>
      <w:r w:rsidR="00C4516D" w:rsidRPr="005C5A06">
        <w:rPr>
          <w:rFonts w:asciiTheme="majorHAnsi" w:hAnsiTheme="majorHAnsi"/>
          <w:sz w:val="28"/>
          <w:szCs w:val="28"/>
        </w:rPr>
        <w:t>les « </w:t>
      </w:r>
      <w:proofErr w:type="spellStart"/>
      <w:r w:rsidR="00C4516D" w:rsidRPr="005C5A06">
        <w:rPr>
          <w:rFonts w:asciiTheme="majorHAnsi" w:hAnsiTheme="majorHAnsi"/>
          <w:sz w:val="28"/>
          <w:szCs w:val="28"/>
        </w:rPr>
        <w:t>shifters</w:t>
      </w:r>
      <w:proofErr w:type="spellEnd"/>
      <w:r w:rsidR="00C4516D" w:rsidRPr="005C5A06">
        <w:rPr>
          <w:rFonts w:asciiTheme="majorHAnsi" w:hAnsiTheme="majorHAnsi"/>
          <w:sz w:val="28"/>
          <w:szCs w:val="28"/>
        </w:rPr>
        <w:t> »</w:t>
      </w:r>
      <w:r w:rsidR="00A6653B">
        <w:rPr>
          <w:rFonts w:asciiTheme="majorHAnsi" w:hAnsiTheme="majorHAnsi"/>
          <w:sz w:val="28"/>
          <w:szCs w:val="28"/>
        </w:rPr>
        <w:t>,</w:t>
      </w:r>
      <w:r w:rsidR="00C4516D" w:rsidRPr="005C5A06">
        <w:rPr>
          <w:rFonts w:asciiTheme="majorHAnsi" w:hAnsiTheme="majorHAnsi"/>
          <w:sz w:val="28"/>
          <w:szCs w:val="28"/>
        </w:rPr>
        <w:t xml:space="preserve"> pour parler comme Pablo </w:t>
      </w:r>
      <w:proofErr w:type="spellStart"/>
      <w:r w:rsidR="00C4516D" w:rsidRPr="005C5A06">
        <w:rPr>
          <w:rFonts w:asciiTheme="majorHAnsi" w:hAnsiTheme="majorHAnsi"/>
          <w:sz w:val="28"/>
          <w:szCs w:val="28"/>
        </w:rPr>
        <w:t>Zamith</w:t>
      </w:r>
      <w:proofErr w:type="spellEnd"/>
      <w:r w:rsidRPr="005C5A06">
        <w:rPr>
          <w:rFonts w:asciiTheme="majorHAnsi" w:hAnsiTheme="majorHAnsi"/>
          <w:sz w:val="28"/>
          <w:szCs w:val="28"/>
        </w:rPr>
        <w:t xml:space="preserve"> à p</w:t>
      </w:r>
      <w:r w:rsidR="005C5A06">
        <w:rPr>
          <w:rFonts w:asciiTheme="majorHAnsi" w:hAnsiTheme="majorHAnsi"/>
          <w:sz w:val="28"/>
          <w:szCs w:val="28"/>
        </w:rPr>
        <w:t>ropos des étudiants en économie.</w:t>
      </w:r>
      <w:r w:rsidR="00A6653B">
        <w:rPr>
          <w:rFonts w:asciiTheme="majorHAnsi" w:hAnsiTheme="majorHAnsi"/>
          <w:sz w:val="28"/>
          <w:szCs w:val="28"/>
        </w:rPr>
        <w:t xml:space="preserve"> (Exemple : un journaliste économique libéral prône la nationalisation du système bancaire en novembre 2008).</w:t>
      </w:r>
    </w:p>
    <w:p w:rsidR="00105823" w:rsidRPr="005C5A06" w:rsidRDefault="00105823" w:rsidP="005C5A06">
      <w:pPr>
        <w:jc w:val="both"/>
        <w:rPr>
          <w:rFonts w:asciiTheme="majorHAnsi" w:hAnsiTheme="majorHAnsi"/>
          <w:sz w:val="28"/>
          <w:szCs w:val="28"/>
        </w:rPr>
      </w:pPr>
      <w:r w:rsidRPr="00E32B89">
        <w:rPr>
          <w:rFonts w:asciiTheme="majorHAnsi" w:hAnsiTheme="majorHAnsi"/>
          <w:sz w:val="28"/>
          <w:szCs w:val="28"/>
        </w:rPr>
        <w:t>Quels sont alors les principaux mouvements de conversion observés après 2008 ? Sans ces mouvements, on ne pourrait</w:t>
      </w:r>
      <w:r w:rsidR="00A6653B">
        <w:rPr>
          <w:rFonts w:asciiTheme="majorHAnsi" w:hAnsiTheme="majorHAnsi"/>
          <w:sz w:val="28"/>
          <w:szCs w:val="28"/>
        </w:rPr>
        <w:t xml:space="preserve"> bien sûr pas</w:t>
      </w:r>
      <w:r w:rsidRPr="00E32B89">
        <w:rPr>
          <w:rFonts w:asciiTheme="majorHAnsi" w:hAnsiTheme="majorHAnsi"/>
          <w:sz w:val="28"/>
          <w:szCs w:val="28"/>
        </w:rPr>
        <w:t xml:space="preserve"> parler de </w:t>
      </w:r>
      <w:r>
        <w:rPr>
          <w:rFonts w:asciiTheme="majorHAnsi" w:hAnsiTheme="majorHAnsi"/>
          <w:sz w:val="28"/>
          <w:szCs w:val="28"/>
        </w:rPr>
        <w:t>crise de la croyance économique.</w:t>
      </w:r>
    </w:p>
    <w:p w:rsidR="00C4516D" w:rsidRPr="00E32B89" w:rsidRDefault="00C4516D" w:rsidP="005C5A06">
      <w:pPr>
        <w:jc w:val="both"/>
        <w:rPr>
          <w:rFonts w:asciiTheme="majorHAnsi" w:hAnsiTheme="majorHAnsi"/>
          <w:sz w:val="28"/>
          <w:szCs w:val="28"/>
        </w:rPr>
      </w:pPr>
      <w:r w:rsidRPr="00E32B89">
        <w:rPr>
          <w:rFonts w:asciiTheme="majorHAnsi" w:hAnsiTheme="majorHAnsi"/>
          <w:sz w:val="28"/>
          <w:szCs w:val="28"/>
        </w:rPr>
        <w:t xml:space="preserve">Ce mouvement </w:t>
      </w:r>
      <w:r w:rsidR="00C96030" w:rsidRPr="00E32B89">
        <w:rPr>
          <w:rFonts w:asciiTheme="majorHAnsi" w:hAnsiTheme="majorHAnsi"/>
          <w:sz w:val="28"/>
          <w:szCs w:val="28"/>
        </w:rPr>
        <w:t>n’est pas</w:t>
      </w:r>
      <w:r w:rsidR="005C5A06">
        <w:rPr>
          <w:rFonts w:asciiTheme="majorHAnsi" w:hAnsiTheme="majorHAnsi"/>
          <w:sz w:val="28"/>
          <w:szCs w:val="28"/>
        </w:rPr>
        <w:t xml:space="preserve"> </w:t>
      </w:r>
      <w:r w:rsidR="005C5A06" w:rsidRPr="00E32B89">
        <w:rPr>
          <w:rFonts w:asciiTheme="majorHAnsi" w:hAnsiTheme="majorHAnsi"/>
          <w:sz w:val="28"/>
          <w:szCs w:val="28"/>
        </w:rPr>
        <w:t>avant tout</w:t>
      </w:r>
      <w:r w:rsidR="005C5A06">
        <w:rPr>
          <w:rFonts w:asciiTheme="majorHAnsi" w:hAnsiTheme="majorHAnsi"/>
          <w:sz w:val="28"/>
          <w:szCs w:val="28"/>
        </w:rPr>
        <w:t xml:space="preserve"> d’ordre</w:t>
      </w:r>
      <w:r w:rsidRPr="00E32B89">
        <w:rPr>
          <w:rFonts w:asciiTheme="majorHAnsi" w:hAnsiTheme="majorHAnsi"/>
          <w:sz w:val="28"/>
          <w:szCs w:val="28"/>
        </w:rPr>
        <w:t xml:space="preserve"> quantitati</w:t>
      </w:r>
      <w:r w:rsidR="00C96030" w:rsidRPr="00E32B89">
        <w:rPr>
          <w:rFonts w:asciiTheme="majorHAnsi" w:hAnsiTheme="majorHAnsi"/>
          <w:sz w:val="28"/>
          <w:szCs w:val="28"/>
        </w:rPr>
        <w:t>f</w:t>
      </w:r>
      <w:r w:rsidR="00A6653B">
        <w:rPr>
          <w:rFonts w:asciiTheme="majorHAnsi" w:hAnsiTheme="majorHAnsi"/>
          <w:sz w:val="28"/>
          <w:szCs w:val="28"/>
        </w:rPr>
        <w:t>,</w:t>
      </w:r>
      <w:r w:rsidR="005C5A06">
        <w:rPr>
          <w:rFonts w:asciiTheme="majorHAnsi" w:hAnsiTheme="majorHAnsi"/>
          <w:sz w:val="28"/>
          <w:szCs w:val="28"/>
        </w:rPr>
        <w:t xml:space="preserve"> même si la multiplication des « conversions </w:t>
      </w:r>
      <w:r w:rsidR="00A6653B">
        <w:rPr>
          <w:rFonts w:asciiTheme="majorHAnsi" w:hAnsiTheme="majorHAnsi"/>
          <w:sz w:val="28"/>
          <w:szCs w:val="28"/>
        </w:rPr>
        <w:t>» engendre</w:t>
      </w:r>
      <w:r w:rsidR="005C5A06">
        <w:rPr>
          <w:rFonts w:asciiTheme="majorHAnsi" w:hAnsiTheme="majorHAnsi"/>
          <w:sz w:val="28"/>
          <w:szCs w:val="28"/>
        </w:rPr>
        <w:t xml:space="preserve"> par elle-même des effets</w:t>
      </w:r>
      <w:r w:rsidR="00A6653B">
        <w:rPr>
          <w:rFonts w:asciiTheme="majorHAnsi" w:hAnsiTheme="majorHAnsi"/>
          <w:sz w:val="28"/>
          <w:szCs w:val="28"/>
        </w:rPr>
        <w:t xml:space="preserve"> (caractère épidémique des conversions)</w:t>
      </w:r>
      <w:r w:rsidRPr="00E32B89">
        <w:rPr>
          <w:rFonts w:asciiTheme="majorHAnsi" w:hAnsiTheme="majorHAnsi"/>
          <w:sz w:val="28"/>
          <w:szCs w:val="28"/>
        </w:rPr>
        <w:t>.</w:t>
      </w:r>
      <w:r w:rsidR="00532E66">
        <w:rPr>
          <w:rFonts w:asciiTheme="majorHAnsi" w:hAnsiTheme="majorHAnsi"/>
          <w:sz w:val="28"/>
          <w:szCs w:val="28"/>
        </w:rPr>
        <w:t xml:space="preserve"> </w:t>
      </w:r>
      <w:r w:rsidR="00A6653B">
        <w:rPr>
          <w:rFonts w:asciiTheme="majorHAnsi" w:hAnsiTheme="majorHAnsi"/>
          <w:sz w:val="28"/>
          <w:szCs w:val="28"/>
        </w:rPr>
        <w:t>Si le Pape</w:t>
      </w:r>
      <w:r w:rsidRPr="00E32B89">
        <w:rPr>
          <w:rFonts w:asciiTheme="majorHAnsi" w:hAnsiTheme="majorHAnsi"/>
          <w:sz w:val="28"/>
          <w:szCs w:val="28"/>
        </w:rPr>
        <w:t xml:space="preserve"> émet un doute sur l’existence de Dieu, cette prise de position ne peut totalement rester sans effet dans une institution fondée </w:t>
      </w:r>
      <w:r w:rsidR="00A6653B">
        <w:rPr>
          <w:rFonts w:asciiTheme="majorHAnsi" w:hAnsiTheme="majorHAnsi"/>
          <w:sz w:val="28"/>
          <w:szCs w:val="28"/>
        </w:rPr>
        <w:t xml:space="preserve">à la fois </w:t>
      </w:r>
      <w:r w:rsidRPr="00E32B89">
        <w:rPr>
          <w:rFonts w:asciiTheme="majorHAnsi" w:hAnsiTheme="majorHAnsi"/>
          <w:sz w:val="28"/>
          <w:szCs w:val="28"/>
        </w:rPr>
        <w:t>sur cette croyance</w:t>
      </w:r>
      <w:r w:rsidR="00A6653B">
        <w:rPr>
          <w:rFonts w:asciiTheme="majorHAnsi" w:hAnsiTheme="majorHAnsi"/>
          <w:sz w:val="28"/>
          <w:szCs w:val="28"/>
        </w:rPr>
        <w:t xml:space="preserve"> </w:t>
      </w:r>
      <w:r w:rsidR="00A6653B" w:rsidRPr="00A6653B">
        <w:rPr>
          <w:rFonts w:asciiTheme="majorHAnsi" w:hAnsiTheme="majorHAnsi"/>
          <w:i/>
          <w:sz w:val="28"/>
          <w:szCs w:val="28"/>
        </w:rPr>
        <w:t>et</w:t>
      </w:r>
      <w:r w:rsidR="00A6653B">
        <w:rPr>
          <w:rFonts w:asciiTheme="majorHAnsi" w:hAnsiTheme="majorHAnsi"/>
          <w:sz w:val="28"/>
          <w:szCs w:val="28"/>
        </w:rPr>
        <w:t xml:space="preserve"> sur l’autorité du Pape</w:t>
      </w:r>
      <w:r w:rsidRPr="00E32B89">
        <w:rPr>
          <w:rFonts w:asciiTheme="majorHAnsi" w:hAnsiTheme="majorHAnsi"/>
          <w:sz w:val="28"/>
          <w:szCs w:val="28"/>
        </w:rPr>
        <w:t xml:space="preserve"> ; </w:t>
      </w:r>
      <w:r w:rsidR="00A6653B">
        <w:rPr>
          <w:rFonts w:asciiTheme="majorHAnsi" w:hAnsiTheme="majorHAnsi"/>
          <w:sz w:val="28"/>
          <w:szCs w:val="28"/>
        </w:rPr>
        <w:t>même problème</w:t>
      </w:r>
      <w:r w:rsidRPr="00E32B89">
        <w:rPr>
          <w:rFonts w:asciiTheme="majorHAnsi" w:hAnsiTheme="majorHAnsi"/>
          <w:sz w:val="28"/>
          <w:szCs w:val="28"/>
        </w:rPr>
        <w:t xml:space="preserve"> si le secrétaire du Parti Communiste Chinois </w:t>
      </w:r>
      <w:r w:rsidR="005C5A06">
        <w:rPr>
          <w:rFonts w:asciiTheme="majorHAnsi" w:hAnsiTheme="majorHAnsi"/>
          <w:sz w:val="28"/>
          <w:szCs w:val="28"/>
        </w:rPr>
        <w:t xml:space="preserve">doute de </w:t>
      </w:r>
      <w:r w:rsidR="00C96030" w:rsidRPr="00E32B89">
        <w:rPr>
          <w:rFonts w:asciiTheme="majorHAnsi" w:hAnsiTheme="majorHAnsi"/>
          <w:sz w:val="28"/>
          <w:szCs w:val="28"/>
        </w:rPr>
        <w:t xml:space="preserve">la perspective de la société communiste future. C’est un peu ce qui se passe après la chute de </w:t>
      </w:r>
      <w:proofErr w:type="spellStart"/>
      <w:r w:rsidR="00C96030" w:rsidRPr="00E32B89">
        <w:rPr>
          <w:rFonts w:asciiTheme="majorHAnsi" w:hAnsiTheme="majorHAnsi"/>
          <w:sz w:val="28"/>
          <w:szCs w:val="28"/>
        </w:rPr>
        <w:t>L</w:t>
      </w:r>
      <w:r w:rsidR="00A6653B">
        <w:rPr>
          <w:rFonts w:asciiTheme="majorHAnsi" w:hAnsiTheme="majorHAnsi"/>
          <w:sz w:val="28"/>
          <w:szCs w:val="28"/>
        </w:rPr>
        <w:t>ehman</w:t>
      </w:r>
      <w:proofErr w:type="spellEnd"/>
      <w:r w:rsidR="00A6653B">
        <w:rPr>
          <w:rFonts w:asciiTheme="majorHAnsi" w:hAnsiTheme="majorHAnsi"/>
          <w:sz w:val="28"/>
          <w:szCs w:val="28"/>
        </w:rPr>
        <w:t xml:space="preserve"> </w:t>
      </w:r>
      <w:proofErr w:type="spellStart"/>
      <w:r w:rsidR="00C96030" w:rsidRPr="00E32B89">
        <w:rPr>
          <w:rFonts w:asciiTheme="majorHAnsi" w:hAnsiTheme="majorHAnsi"/>
          <w:sz w:val="28"/>
          <w:szCs w:val="28"/>
        </w:rPr>
        <w:t>B</w:t>
      </w:r>
      <w:r w:rsidR="00A6653B">
        <w:rPr>
          <w:rFonts w:asciiTheme="majorHAnsi" w:hAnsiTheme="majorHAnsi"/>
          <w:sz w:val="28"/>
          <w:szCs w:val="28"/>
        </w:rPr>
        <w:t>rothers</w:t>
      </w:r>
      <w:proofErr w:type="spellEnd"/>
      <w:r w:rsidR="00A6653B">
        <w:rPr>
          <w:rFonts w:asciiTheme="majorHAnsi" w:hAnsiTheme="majorHAnsi"/>
          <w:sz w:val="28"/>
          <w:szCs w:val="28"/>
        </w:rPr>
        <w:t>, lorsque Greenspan</w:t>
      </w:r>
      <w:r w:rsidRPr="00E32B89">
        <w:rPr>
          <w:rFonts w:asciiTheme="majorHAnsi" w:hAnsiTheme="majorHAnsi"/>
          <w:sz w:val="28"/>
          <w:szCs w:val="28"/>
        </w:rPr>
        <w:t xml:space="preserve"> </w:t>
      </w:r>
      <w:r w:rsidR="00A6653B">
        <w:rPr>
          <w:rFonts w:asciiTheme="majorHAnsi" w:hAnsiTheme="majorHAnsi"/>
          <w:sz w:val="28"/>
          <w:szCs w:val="28"/>
        </w:rPr>
        <w:t xml:space="preserve">admet avoir vu </w:t>
      </w:r>
      <w:r w:rsidRPr="00E32B89">
        <w:rPr>
          <w:rFonts w:asciiTheme="majorHAnsi" w:hAnsiTheme="majorHAnsi"/>
          <w:sz w:val="28"/>
          <w:szCs w:val="28"/>
        </w:rPr>
        <w:t xml:space="preserve">une </w:t>
      </w:r>
      <w:r w:rsidR="00A6653B">
        <w:rPr>
          <w:rFonts w:asciiTheme="majorHAnsi" w:hAnsiTheme="majorHAnsi"/>
          <w:sz w:val="28"/>
          <w:szCs w:val="28"/>
        </w:rPr>
        <w:t>« </w:t>
      </w:r>
      <w:r w:rsidRPr="00E32B89">
        <w:rPr>
          <w:rFonts w:asciiTheme="majorHAnsi" w:hAnsiTheme="majorHAnsi"/>
          <w:sz w:val="28"/>
          <w:szCs w:val="28"/>
        </w:rPr>
        <w:t>faille</w:t>
      </w:r>
      <w:r w:rsidR="00A6653B">
        <w:rPr>
          <w:rFonts w:asciiTheme="majorHAnsi" w:hAnsiTheme="majorHAnsi"/>
          <w:sz w:val="28"/>
          <w:szCs w:val="28"/>
        </w:rPr>
        <w:t> »</w:t>
      </w:r>
      <w:r w:rsidRPr="00E32B89">
        <w:rPr>
          <w:rFonts w:asciiTheme="majorHAnsi" w:hAnsiTheme="majorHAnsi"/>
          <w:sz w:val="28"/>
          <w:szCs w:val="28"/>
        </w:rPr>
        <w:t xml:space="preserve"> dans la théorie des marchés efficients. </w:t>
      </w:r>
      <w:r w:rsidR="00C96030" w:rsidRPr="00E32B89">
        <w:rPr>
          <w:rFonts w:asciiTheme="majorHAnsi" w:hAnsiTheme="majorHAnsi"/>
          <w:sz w:val="28"/>
          <w:szCs w:val="28"/>
        </w:rPr>
        <w:t xml:space="preserve">Ce doute a introduit une </w:t>
      </w:r>
      <w:r w:rsidR="005C5A06">
        <w:rPr>
          <w:rFonts w:asciiTheme="majorHAnsi" w:hAnsiTheme="majorHAnsi"/>
          <w:sz w:val="28"/>
          <w:szCs w:val="28"/>
        </w:rPr>
        <w:t>brèche</w:t>
      </w:r>
      <w:r w:rsidR="00C96030" w:rsidRPr="00E32B89">
        <w:rPr>
          <w:rFonts w:asciiTheme="majorHAnsi" w:hAnsiTheme="majorHAnsi"/>
          <w:sz w:val="28"/>
          <w:szCs w:val="28"/>
        </w:rPr>
        <w:t xml:space="preserve"> dans la cohérence de la doctrine, qui est une « construction » cognitive potentiellement fragile. Et cette </w:t>
      </w:r>
      <w:r w:rsidR="005C5A06">
        <w:rPr>
          <w:rFonts w:asciiTheme="majorHAnsi" w:hAnsiTheme="majorHAnsi"/>
          <w:sz w:val="28"/>
          <w:szCs w:val="28"/>
        </w:rPr>
        <w:t>brèche</w:t>
      </w:r>
      <w:r w:rsidR="00C96030" w:rsidRPr="00E32B89">
        <w:rPr>
          <w:rFonts w:asciiTheme="majorHAnsi" w:hAnsiTheme="majorHAnsi"/>
          <w:sz w:val="28"/>
          <w:szCs w:val="28"/>
        </w:rPr>
        <w:t xml:space="preserve"> peut conduire à des remises en causes plus globales, en tout cas à une forme d’</w:t>
      </w:r>
      <w:r w:rsidR="00F84E80" w:rsidRPr="00E32B89">
        <w:rPr>
          <w:rFonts w:asciiTheme="majorHAnsi" w:hAnsiTheme="majorHAnsi"/>
          <w:sz w:val="28"/>
          <w:szCs w:val="28"/>
        </w:rPr>
        <w:t>ébranlement cognitif, que l’on observe de façon plus claire chez une série d’acteurs</w:t>
      </w:r>
      <w:r w:rsidR="00A6653B">
        <w:rPr>
          <w:rStyle w:val="Appelnotedebasdep"/>
          <w:rFonts w:asciiTheme="majorHAnsi" w:hAnsiTheme="majorHAnsi"/>
          <w:sz w:val="28"/>
          <w:szCs w:val="28"/>
        </w:rPr>
        <w:footnoteReference w:id="12"/>
      </w:r>
      <w:r w:rsidR="00F84E80" w:rsidRPr="00E32B89">
        <w:rPr>
          <w:rFonts w:asciiTheme="majorHAnsi" w:hAnsiTheme="majorHAnsi"/>
          <w:sz w:val="28"/>
          <w:szCs w:val="28"/>
        </w:rPr>
        <w:t>.</w:t>
      </w:r>
      <w:r w:rsidR="00532E66">
        <w:rPr>
          <w:rFonts w:asciiTheme="majorHAnsi" w:hAnsiTheme="majorHAnsi"/>
          <w:sz w:val="28"/>
          <w:szCs w:val="28"/>
        </w:rPr>
        <w:t xml:space="preserve"> Ce « shift » est dans certains cas très brefs, dans d’autres cas plus durable. Il concerne de fait assez peu d’acteurs (citons Martin Wolff, par exemple, pour le champ journalistique).</w:t>
      </w:r>
    </w:p>
    <w:p w:rsidR="00F84E80" w:rsidRDefault="00F84E80" w:rsidP="005C5A06">
      <w:pPr>
        <w:jc w:val="both"/>
        <w:rPr>
          <w:rFonts w:asciiTheme="majorHAnsi" w:hAnsiTheme="majorHAnsi"/>
          <w:sz w:val="28"/>
          <w:szCs w:val="28"/>
        </w:rPr>
      </w:pPr>
      <w:r w:rsidRPr="00E32B89">
        <w:rPr>
          <w:rFonts w:asciiTheme="majorHAnsi" w:hAnsiTheme="majorHAnsi"/>
          <w:sz w:val="28"/>
          <w:szCs w:val="28"/>
        </w:rPr>
        <w:lastRenderedPageBreak/>
        <w:t>L</w:t>
      </w:r>
      <w:r w:rsidR="005C5A06">
        <w:rPr>
          <w:rFonts w:asciiTheme="majorHAnsi" w:hAnsiTheme="majorHAnsi"/>
          <w:sz w:val="28"/>
          <w:szCs w:val="28"/>
        </w:rPr>
        <w:t>’étude</w:t>
      </w:r>
      <w:r w:rsidRPr="00E32B89">
        <w:rPr>
          <w:rFonts w:asciiTheme="majorHAnsi" w:hAnsiTheme="majorHAnsi"/>
          <w:sz w:val="28"/>
          <w:szCs w:val="28"/>
        </w:rPr>
        <w:t xml:space="preserve"> des communiqués des G20 montre qu’à partir de </w:t>
      </w:r>
      <w:r w:rsidR="007E0193">
        <w:rPr>
          <w:rFonts w:asciiTheme="majorHAnsi" w:hAnsiTheme="majorHAnsi"/>
          <w:sz w:val="28"/>
          <w:szCs w:val="28"/>
        </w:rPr>
        <w:t>nov</w:t>
      </w:r>
      <w:r w:rsidRPr="00E32B89">
        <w:rPr>
          <w:rFonts w:asciiTheme="majorHAnsi" w:hAnsiTheme="majorHAnsi"/>
          <w:sz w:val="28"/>
          <w:szCs w:val="28"/>
        </w:rPr>
        <w:t>embre 2008</w:t>
      </w:r>
      <w:r w:rsidR="007E0193">
        <w:rPr>
          <w:rFonts w:asciiTheme="majorHAnsi" w:hAnsiTheme="majorHAnsi"/>
          <w:sz w:val="28"/>
          <w:szCs w:val="28"/>
        </w:rPr>
        <w:t xml:space="preserve"> (Washington),</w:t>
      </w:r>
      <w:r w:rsidRPr="00E32B89">
        <w:rPr>
          <w:rFonts w:asciiTheme="majorHAnsi" w:hAnsiTheme="majorHAnsi"/>
          <w:sz w:val="28"/>
          <w:szCs w:val="28"/>
        </w:rPr>
        <w:t xml:space="preserve"> </w:t>
      </w:r>
      <w:r w:rsidR="005C5A06">
        <w:rPr>
          <w:rFonts w:asciiTheme="majorHAnsi" w:hAnsiTheme="majorHAnsi"/>
          <w:sz w:val="28"/>
          <w:szCs w:val="28"/>
        </w:rPr>
        <w:t>on observe bien</w:t>
      </w:r>
      <w:r w:rsidR="007E0193">
        <w:rPr>
          <w:rFonts w:asciiTheme="majorHAnsi" w:hAnsiTheme="majorHAnsi"/>
          <w:sz w:val="28"/>
          <w:szCs w:val="28"/>
        </w:rPr>
        <w:t xml:space="preserve"> à la fois un fort </w:t>
      </w:r>
      <w:r w:rsidR="00A6653B">
        <w:rPr>
          <w:rFonts w:asciiTheme="majorHAnsi" w:hAnsiTheme="majorHAnsi"/>
          <w:sz w:val="28"/>
          <w:szCs w:val="28"/>
        </w:rPr>
        <w:t>« </w:t>
      </w:r>
      <w:r w:rsidR="007E0193">
        <w:rPr>
          <w:rFonts w:asciiTheme="majorHAnsi" w:hAnsiTheme="majorHAnsi"/>
          <w:sz w:val="28"/>
          <w:szCs w:val="28"/>
        </w:rPr>
        <w:t>tournant</w:t>
      </w:r>
      <w:r w:rsidR="00A6653B">
        <w:rPr>
          <w:rFonts w:asciiTheme="majorHAnsi" w:hAnsiTheme="majorHAnsi"/>
          <w:sz w:val="28"/>
          <w:szCs w:val="28"/>
        </w:rPr>
        <w:t xml:space="preserve"> </w:t>
      </w:r>
      <w:r w:rsidR="007E0193">
        <w:rPr>
          <w:rFonts w:asciiTheme="majorHAnsi" w:hAnsiTheme="majorHAnsi"/>
          <w:sz w:val="28"/>
          <w:szCs w:val="28"/>
        </w:rPr>
        <w:t>régulateur » (tous les aspects de la régulation financière</w:t>
      </w:r>
      <w:r w:rsidR="00A6653B">
        <w:rPr>
          <w:rFonts w:asciiTheme="majorHAnsi" w:hAnsiTheme="majorHAnsi"/>
          <w:sz w:val="28"/>
          <w:szCs w:val="28"/>
        </w:rPr>
        <w:t xml:space="preserve"> </w:t>
      </w:r>
      <w:r w:rsidR="007E0193">
        <w:rPr>
          <w:rFonts w:asciiTheme="majorHAnsi" w:hAnsiTheme="majorHAnsi"/>
          <w:sz w:val="28"/>
          <w:szCs w:val="28"/>
        </w:rPr>
        <w:t xml:space="preserve"> sont </w:t>
      </w:r>
      <w:r w:rsidR="00532E66">
        <w:rPr>
          <w:rFonts w:asciiTheme="majorHAnsi" w:hAnsiTheme="majorHAnsi"/>
          <w:sz w:val="28"/>
          <w:szCs w:val="28"/>
        </w:rPr>
        <w:t xml:space="preserve">désormais </w:t>
      </w:r>
      <w:r w:rsidR="007E0193">
        <w:rPr>
          <w:rFonts w:asciiTheme="majorHAnsi" w:hAnsiTheme="majorHAnsi"/>
          <w:sz w:val="28"/>
          <w:szCs w:val="28"/>
        </w:rPr>
        <w:t>évoqués</w:t>
      </w:r>
      <w:r w:rsidR="00532E66">
        <w:rPr>
          <w:rFonts w:asciiTheme="majorHAnsi" w:hAnsiTheme="majorHAnsi"/>
          <w:sz w:val="28"/>
          <w:szCs w:val="28"/>
        </w:rPr>
        <w:t xml:space="preserve"> et « mis sur l’agenda » de façon plus offensive</w:t>
      </w:r>
      <w:r w:rsidR="007E0193">
        <w:rPr>
          <w:rFonts w:asciiTheme="majorHAnsi" w:hAnsiTheme="majorHAnsi"/>
          <w:sz w:val="28"/>
          <w:szCs w:val="28"/>
        </w:rPr>
        <w:t>)</w:t>
      </w:r>
      <w:r w:rsidR="005C5A06">
        <w:rPr>
          <w:rFonts w:asciiTheme="majorHAnsi" w:hAnsiTheme="majorHAnsi"/>
          <w:sz w:val="28"/>
          <w:szCs w:val="28"/>
        </w:rPr>
        <w:t xml:space="preserve"> </w:t>
      </w:r>
      <w:r w:rsidR="00A6653B">
        <w:rPr>
          <w:rFonts w:asciiTheme="majorHAnsi" w:hAnsiTheme="majorHAnsi"/>
          <w:sz w:val="28"/>
          <w:szCs w:val="28"/>
        </w:rPr>
        <w:t>et,</w:t>
      </w:r>
      <w:r w:rsidR="007E0193" w:rsidRPr="00E32B89">
        <w:rPr>
          <w:rFonts w:asciiTheme="majorHAnsi" w:hAnsiTheme="majorHAnsi"/>
          <w:sz w:val="28"/>
          <w:szCs w:val="28"/>
        </w:rPr>
        <w:t xml:space="preserve"> jusqu’à </w:t>
      </w:r>
      <w:r w:rsidR="00A6653B">
        <w:rPr>
          <w:rFonts w:asciiTheme="majorHAnsi" w:hAnsiTheme="majorHAnsi"/>
          <w:sz w:val="28"/>
          <w:szCs w:val="28"/>
        </w:rPr>
        <w:t>avril</w:t>
      </w:r>
      <w:r w:rsidR="007E0193" w:rsidRPr="007E0193">
        <w:rPr>
          <w:rFonts w:asciiTheme="majorHAnsi" w:hAnsiTheme="majorHAnsi"/>
          <w:sz w:val="28"/>
          <w:szCs w:val="28"/>
        </w:rPr>
        <w:t xml:space="preserve"> 2010</w:t>
      </w:r>
      <w:r w:rsidR="007E0193">
        <w:rPr>
          <w:rFonts w:asciiTheme="majorHAnsi" w:hAnsiTheme="majorHAnsi"/>
          <w:sz w:val="28"/>
          <w:szCs w:val="28"/>
        </w:rPr>
        <w:t>,</w:t>
      </w:r>
      <w:r w:rsidR="00A6653B">
        <w:rPr>
          <w:rFonts w:asciiTheme="majorHAnsi" w:hAnsiTheme="majorHAnsi"/>
          <w:sz w:val="28"/>
          <w:szCs w:val="28"/>
        </w:rPr>
        <w:t xml:space="preserve"> </w:t>
      </w:r>
      <w:r w:rsidR="005C5A06">
        <w:rPr>
          <w:rFonts w:asciiTheme="majorHAnsi" w:hAnsiTheme="majorHAnsi"/>
          <w:sz w:val="28"/>
          <w:szCs w:val="28"/>
        </w:rPr>
        <w:t xml:space="preserve">un moment </w:t>
      </w:r>
      <w:r w:rsidR="007E0193">
        <w:rPr>
          <w:rFonts w:asciiTheme="majorHAnsi" w:hAnsiTheme="majorHAnsi"/>
          <w:sz w:val="28"/>
          <w:szCs w:val="28"/>
        </w:rPr>
        <w:t>« </w:t>
      </w:r>
      <w:r w:rsidR="005C5A06">
        <w:rPr>
          <w:rFonts w:asciiTheme="majorHAnsi" w:hAnsiTheme="majorHAnsi"/>
          <w:sz w:val="28"/>
          <w:szCs w:val="28"/>
        </w:rPr>
        <w:t>keynésien</w:t>
      </w:r>
      <w:r w:rsidR="007E0193">
        <w:rPr>
          <w:rFonts w:asciiTheme="majorHAnsi" w:hAnsiTheme="majorHAnsi"/>
          <w:sz w:val="28"/>
          <w:szCs w:val="28"/>
        </w:rPr>
        <w:t> »</w:t>
      </w:r>
      <w:r w:rsidR="00A6653B">
        <w:rPr>
          <w:rFonts w:asciiTheme="majorHAnsi" w:hAnsiTheme="majorHAnsi"/>
          <w:sz w:val="28"/>
          <w:szCs w:val="28"/>
        </w:rPr>
        <w:t xml:space="preserve"> en matière de politique budgétaire</w:t>
      </w:r>
      <w:r w:rsidR="005C5A06">
        <w:rPr>
          <w:rFonts w:asciiTheme="majorHAnsi" w:hAnsiTheme="majorHAnsi"/>
          <w:sz w:val="28"/>
          <w:szCs w:val="28"/>
        </w:rPr>
        <w:t xml:space="preserve">. </w:t>
      </w:r>
      <w:r w:rsidR="00A6653B">
        <w:rPr>
          <w:rFonts w:asciiTheme="majorHAnsi" w:hAnsiTheme="majorHAnsi"/>
          <w:sz w:val="28"/>
          <w:szCs w:val="28"/>
        </w:rPr>
        <w:t>Le mot « consolida</w:t>
      </w:r>
      <w:r w:rsidR="00532E66">
        <w:rPr>
          <w:rFonts w:asciiTheme="majorHAnsi" w:hAnsiTheme="majorHAnsi"/>
          <w:sz w:val="28"/>
          <w:szCs w:val="28"/>
        </w:rPr>
        <w:t>tion » revient ensuite en force, mais se trouve parasité par la reconnaissance des différences de situation nationale (qui devient la formule figée dominante après 2010).</w:t>
      </w:r>
    </w:p>
    <w:p w:rsidR="007E0193" w:rsidRDefault="005C5A06" w:rsidP="00E32B89">
      <w:pPr>
        <w:jc w:val="both"/>
        <w:rPr>
          <w:rFonts w:asciiTheme="majorHAnsi" w:hAnsiTheme="majorHAnsi"/>
          <w:sz w:val="28"/>
          <w:szCs w:val="28"/>
        </w:rPr>
      </w:pPr>
      <w:r>
        <w:rPr>
          <w:rFonts w:asciiTheme="majorHAnsi" w:hAnsiTheme="majorHAnsi"/>
          <w:sz w:val="28"/>
          <w:szCs w:val="28"/>
        </w:rPr>
        <w:t>Ce mouvement de conversion limité dans le temps</w:t>
      </w:r>
      <w:r w:rsidR="007E0193">
        <w:rPr>
          <w:rFonts w:asciiTheme="majorHAnsi" w:hAnsiTheme="majorHAnsi"/>
          <w:sz w:val="28"/>
          <w:szCs w:val="28"/>
        </w:rPr>
        <w:t xml:space="preserve"> en matière budgétaire </w:t>
      </w:r>
      <w:r>
        <w:rPr>
          <w:rFonts w:asciiTheme="majorHAnsi" w:hAnsiTheme="majorHAnsi"/>
          <w:sz w:val="28"/>
          <w:szCs w:val="28"/>
        </w:rPr>
        <w:t>est</w:t>
      </w:r>
      <w:r w:rsidR="00532E66">
        <w:rPr>
          <w:rFonts w:asciiTheme="majorHAnsi" w:hAnsiTheme="majorHAnsi"/>
          <w:sz w:val="28"/>
          <w:szCs w:val="28"/>
        </w:rPr>
        <w:t xml:space="preserve"> en fait</w:t>
      </w:r>
      <w:r>
        <w:rPr>
          <w:rFonts w:asciiTheme="majorHAnsi" w:hAnsiTheme="majorHAnsi"/>
          <w:sz w:val="28"/>
          <w:szCs w:val="28"/>
        </w:rPr>
        <w:t xml:space="preserve"> </w:t>
      </w:r>
      <w:r w:rsidR="00532E66">
        <w:rPr>
          <w:rFonts w:asciiTheme="majorHAnsi" w:hAnsiTheme="majorHAnsi"/>
          <w:sz w:val="28"/>
          <w:szCs w:val="28"/>
        </w:rPr>
        <w:t>soutenu</w:t>
      </w:r>
      <w:r>
        <w:rPr>
          <w:rFonts w:asciiTheme="majorHAnsi" w:hAnsiTheme="majorHAnsi"/>
          <w:sz w:val="28"/>
          <w:szCs w:val="28"/>
        </w:rPr>
        <w:t xml:space="preserve"> par une coalition d’acteurs :</w:t>
      </w:r>
      <w:r w:rsidR="00532E66">
        <w:rPr>
          <w:rFonts w:asciiTheme="majorHAnsi" w:hAnsiTheme="majorHAnsi"/>
          <w:sz w:val="28"/>
          <w:szCs w:val="28"/>
        </w:rPr>
        <w:t xml:space="preserve"> un certain nombre d’économistes keynésiens (Fitoussi, Stiglitz, etc.),</w:t>
      </w:r>
      <w:r>
        <w:rPr>
          <w:rFonts w:asciiTheme="majorHAnsi" w:hAnsiTheme="majorHAnsi"/>
          <w:sz w:val="28"/>
          <w:szCs w:val="28"/>
        </w:rPr>
        <w:t xml:space="preserve"> la nouvelle administration démocrate, les dirigeants et le </w:t>
      </w:r>
      <w:proofErr w:type="spellStart"/>
      <w:r>
        <w:rPr>
          <w:rFonts w:asciiTheme="majorHAnsi" w:hAnsiTheme="majorHAnsi"/>
          <w:sz w:val="28"/>
          <w:szCs w:val="28"/>
        </w:rPr>
        <w:t>chief-economist</w:t>
      </w:r>
      <w:proofErr w:type="spellEnd"/>
      <w:r>
        <w:rPr>
          <w:rFonts w:asciiTheme="majorHAnsi" w:hAnsiTheme="majorHAnsi"/>
          <w:sz w:val="28"/>
          <w:szCs w:val="28"/>
        </w:rPr>
        <w:t xml:space="preserve"> du FMI, le président français N</w:t>
      </w:r>
      <w:r w:rsidR="00A6653B">
        <w:rPr>
          <w:rFonts w:asciiTheme="majorHAnsi" w:hAnsiTheme="majorHAnsi"/>
          <w:sz w:val="28"/>
          <w:szCs w:val="28"/>
        </w:rPr>
        <w:t xml:space="preserve">icolas </w:t>
      </w:r>
      <w:r>
        <w:rPr>
          <w:rFonts w:asciiTheme="majorHAnsi" w:hAnsiTheme="majorHAnsi"/>
          <w:sz w:val="28"/>
          <w:szCs w:val="28"/>
        </w:rPr>
        <w:t>S</w:t>
      </w:r>
      <w:r w:rsidR="00A6653B">
        <w:rPr>
          <w:rFonts w:asciiTheme="majorHAnsi" w:hAnsiTheme="majorHAnsi"/>
          <w:sz w:val="28"/>
          <w:szCs w:val="28"/>
        </w:rPr>
        <w:t>arkozy</w:t>
      </w:r>
      <w:r w:rsidR="00532E66">
        <w:rPr>
          <w:rFonts w:asciiTheme="majorHAnsi" w:hAnsiTheme="majorHAnsi"/>
          <w:sz w:val="28"/>
          <w:szCs w:val="28"/>
        </w:rPr>
        <w:t>, etc</w:t>
      </w:r>
      <w:r w:rsidR="00A6653B">
        <w:rPr>
          <w:rFonts w:asciiTheme="majorHAnsi" w:hAnsiTheme="majorHAnsi"/>
          <w:sz w:val="28"/>
          <w:szCs w:val="28"/>
        </w:rPr>
        <w:t xml:space="preserve">. Christine </w:t>
      </w:r>
      <w:r>
        <w:rPr>
          <w:rFonts w:asciiTheme="majorHAnsi" w:hAnsiTheme="majorHAnsi"/>
          <w:sz w:val="28"/>
          <w:szCs w:val="28"/>
        </w:rPr>
        <w:t>Lagarde</w:t>
      </w:r>
      <w:r w:rsidR="00A6653B">
        <w:rPr>
          <w:rFonts w:asciiTheme="majorHAnsi" w:hAnsiTheme="majorHAnsi"/>
          <w:sz w:val="28"/>
          <w:szCs w:val="28"/>
        </w:rPr>
        <w:t xml:space="preserve"> (ministre de l’économie française, proche de NS)</w:t>
      </w:r>
      <w:r>
        <w:rPr>
          <w:rFonts w:asciiTheme="majorHAnsi" w:hAnsiTheme="majorHAnsi"/>
          <w:sz w:val="28"/>
          <w:szCs w:val="28"/>
        </w:rPr>
        <w:t xml:space="preserve"> illustre l’importance de ce mouvement en 2008, en se faisant l’une des plus zélées défenseures de la nécessité d’une</w:t>
      </w:r>
      <w:r w:rsidR="007E0193">
        <w:rPr>
          <w:rFonts w:asciiTheme="majorHAnsi" w:hAnsiTheme="majorHAnsi"/>
          <w:sz w:val="28"/>
          <w:szCs w:val="28"/>
        </w:rPr>
        <w:t xml:space="preserve"> régulation du capitalisme, et aussi</w:t>
      </w:r>
      <w:r w:rsidR="00A6653B">
        <w:rPr>
          <w:rFonts w:asciiTheme="majorHAnsi" w:hAnsiTheme="majorHAnsi"/>
          <w:sz w:val="28"/>
          <w:szCs w:val="28"/>
        </w:rPr>
        <w:t xml:space="preserve"> d’une</w:t>
      </w:r>
      <w:r>
        <w:rPr>
          <w:rFonts w:asciiTheme="majorHAnsi" w:hAnsiTheme="majorHAnsi"/>
          <w:sz w:val="28"/>
          <w:szCs w:val="28"/>
        </w:rPr>
        <w:t xml:space="preserve"> intervention budgétaire massive</w:t>
      </w:r>
      <w:r w:rsidR="007E0193">
        <w:rPr>
          <w:rFonts w:asciiTheme="majorHAnsi" w:hAnsiTheme="majorHAnsi"/>
          <w:sz w:val="28"/>
          <w:szCs w:val="28"/>
        </w:rPr>
        <w:t xml:space="preserve"> face à la récession qui se profile</w:t>
      </w:r>
      <w:r>
        <w:rPr>
          <w:rFonts w:asciiTheme="majorHAnsi" w:hAnsiTheme="majorHAnsi"/>
          <w:sz w:val="28"/>
          <w:szCs w:val="28"/>
        </w:rPr>
        <w:t>. Elle négocie ensuite difficilement son ralliement à la « consolidation », avec le thème de la « </w:t>
      </w:r>
      <w:proofErr w:type="spellStart"/>
      <w:r>
        <w:rPr>
          <w:rFonts w:asciiTheme="majorHAnsi" w:hAnsiTheme="majorHAnsi"/>
          <w:sz w:val="28"/>
          <w:szCs w:val="28"/>
        </w:rPr>
        <w:t>rilance</w:t>
      </w:r>
      <w:proofErr w:type="spellEnd"/>
      <w:r>
        <w:rPr>
          <w:rFonts w:asciiTheme="majorHAnsi" w:hAnsiTheme="majorHAnsi"/>
          <w:sz w:val="28"/>
          <w:szCs w:val="28"/>
        </w:rPr>
        <w:t> ».</w:t>
      </w:r>
    </w:p>
    <w:p w:rsidR="00105823" w:rsidRDefault="00A6653B" w:rsidP="00E32B89">
      <w:pPr>
        <w:jc w:val="both"/>
        <w:rPr>
          <w:rFonts w:asciiTheme="majorHAnsi" w:hAnsiTheme="majorHAnsi"/>
          <w:sz w:val="28"/>
          <w:szCs w:val="28"/>
        </w:rPr>
      </w:pPr>
      <w:r>
        <w:rPr>
          <w:rFonts w:asciiTheme="majorHAnsi" w:hAnsiTheme="majorHAnsi"/>
          <w:sz w:val="28"/>
          <w:szCs w:val="28"/>
        </w:rPr>
        <w:t>Depuis 2011</w:t>
      </w:r>
      <w:r w:rsidR="007E0193">
        <w:rPr>
          <w:rFonts w:asciiTheme="majorHAnsi" w:hAnsiTheme="majorHAnsi"/>
          <w:sz w:val="28"/>
          <w:szCs w:val="28"/>
        </w:rPr>
        <w:t>, nous sommes dans une situation d’entre-deux : le soutien aux politiques d’austérité s’effrite nettement au niveau des G20 (</w:t>
      </w:r>
      <w:r>
        <w:rPr>
          <w:rFonts w:asciiTheme="majorHAnsi" w:hAnsiTheme="majorHAnsi"/>
          <w:sz w:val="28"/>
          <w:szCs w:val="28"/>
        </w:rPr>
        <w:t>on peut voir là aussi, pour une part, l’</w:t>
      </w:r>
      <w:r w:rsidR="007E0193">
        <w:rPr>
          <w:rFonts w:asciiTheme="majorHAnsi" w:hAnsiTheme="majorHAnsi"/>
          <w:sz w:val="28"/>
          <w:szCs w:val="28"/>
        </w:rPr>
        <w:t>influence des travaux du FMI</w:t>
      </w:r>
      <w:r>
        <w:rPr>
          <w:rFonts w:asciiTheme="majorHAnsi" w:hAnsiTheme="majorHAnsi"/>
          <w:sz w:val="28"/>
          <w:szCs w:val="28"/>
        </w:rPr>
        <w:t xml:space="preserve"> qui sont diffusés à partir de 2013</w:t>
      </w:r>
      <w:r w:rsidR="007E0193">
        <w:rPr>
          <w:rFonts w:asciiTheme="majorHAnsi" w:hAnsiTheme="majorHAnsi"/>
          <w:sz w:val="28"/>
          <w:szCs w:val="28"/>
        </w:rPr>
        <w:t>) et semble également plus fr</w:t>
      </w:r>
      <w:r w:rsidR="00532E66">
        <w:rPr>
          <w:rFonts w:asciiTheme="majorHAnsi" w:hAnsiTheme="majorHAnsi"/>
          <w:sz w:val="28"/>
          <w:szCs w:val="28"/>
        </w:rPr>
        <w:t>agile, tout en restant dominant</w:t>
      </w:r>
      <w:r w:rsidR="007E0193">
        <w:rPr>
          <w:rFonts w:asciiTheme="majorHAnsi" w:hAnsiTheme="majorHAnsi"/>
          <w:sz w:val="28"/>
          <w:szCs w:val="28"/>
        </w:rPr>
        <w:t xml:space="preserve"> en Europe</w:t>
      </w:r>
      <w:r>
        <w:rPr>
          <w:rStyle w:val="Appelnotedebasdep"/>
          <w:rFonts w:asciiTheme="majorHAnsi" w:hAnsiTheme="majorHAnsi"/>
          <w:sz w:val="28"/>
          <w:szCs w:val="28"/>
        </w:rPr>
        <w:footnoteReference w:id="13"/>
      </w:r>
      <w:r w:rsidR="007E0193">
        <w:rPr>
          <w:rFonts w:asciiTheme="majorHAnsi" w:hAnsiTheme="majorHAnsi"/>
          <w:sz w:val="28"/>
          <w:szCs w:val="28"/>
        </w:rPr>
        <w:t>.</w:t>
      </w:r>
      <w:r>
        <w:rPr>
          <w:rFonts w:asciiTheme="majorHAnsi" w:hAnsiTheme="majorHAnsi"/>
          <w:sz w:val="28"/>
          <w:szCs w:val="28"/>
        </w:rPr>
        <w:t xml:space="preserve"> </w:t>
      </w:r>
      <w:r w:rsidR="00532E66">
        <w:rPr>
          <w:rFonts w:asciiTheme="majorHAnsi" w:hAnsiTheme="majorHAnsi"/>
          <w:sz w:val="28"/>
          <w:szCs w:val="28"/>
        </w:rPr>
        <w:t>Les communiqués sont dès lors tiraillés entre deux affirmations : la nécessité de la coopération intergouvernementale et la reconnaissance des divergences internationales de trajectoires (et implicitement de réponses de politique économique).</w:t>
      </w:r>
    </w:p>
    <w:p w:rsidR="007E0193" w:rsidRPr="00E32B89" w:rsidRDefault="007E0193" w:rsidP="00E32B89">
      <w:pPr>
        <w:jc w:val="both"/>
        <w:rPr>
          <w:rFonts w:asciiTheme="majorHAnsi" w:hAnsiTheme="majorHAnsi"/>
          <w:sz w:val="28"/>
          <w:szCs w:val="28"/>
        </w:rPr>
      </w:pPr>
    </w:p>
    <w:p w:rsidR="00F255DD" w:rsidRPr="005305EF" w:rsidRDefault="00F255DD" w:rsidP="00E32B89">
      <w:pPr>
        <w:pStyle w:val="Paragraphedeliste"/>
        <w:numPr>
          <w:ilvl w:val="0"/>
          <w:numId w:val="2"/>
        </w:numPr>
        <w:jc w:val="both"/>
        <w:rPr>
          <w:rFonts w:asciiTheme="majorHAnsi" w:hAnsiTheme="majorHAnsi"/>
          <w:b/>
          <w:sz w:val="28"/>
          <w:szCs w:val="28"/>
        </w:rPr>
      </w:pPr>
      <w:r w:rsidRPr="005305EF">
        <w:rPr>
          <w:rFonts w:asciiTheme="majorHAnsi" w:hAnsiTheme="majorHAnsi"/>
          <w:b/>
          <w:sz w:val="28"/>
          <w:szCs w:val="28"/>
        </w:rPr>
        <w:t>La radicalisation</w:t>
      </w:r>
      <w:r w:rsidR="007007D5" w:rsidRPr="005305EF">
        <w:rPr>
          <w:rFonts w:asciiTheme="majorHAnsi" w:hAnsiTheme="majorHAnsi"/>
          <w:b/>
          <w:sz w:val="28"/>
          <w:szCs w:val="28"/>
        </w:rPr>
        <w:t xml:space="preserve"> et ses conséquences</w:t>
      </w:r>
    </w:p>
    <w:p w:rsidR="00F255DD" w:rsidRPr="00E32B89" w:rsidRDefault="00F255DD" w:rsidP="00E32B89">
      <w:pPr>
        <w:jc w:val="both"/>
        <w:rPr>
          <w:rFonts w:asciiTheme="majorHAnsi" w:hAnsiTheme="majorHAnsi"/>
          <w:sz w:val="28"/>
          <w:szCs w:val="28"/>
        </w:rPr>
      </w:pPr>
    </w:p>
    <w:p w:rsidR="001F3B0A" w:rsidRPr="00E32B89" w:rsidRDefault="00F255DD" w:rsidP="00E32B89">
      <w:pPr>
        <w:jc w:val="both"/>
        <w:rPr>
          <w:rFonts w:asciiTheme="majorHAnsi" w:hAnsiTheme="majorHAnsi"/>
          <w:sz w:val="28"/>
          <w:szCs w:val="28"/>
        </w:rPr>
      </w:pPr>
      <w:r w:rsidRPr="00E32B89">
        <w:rPr>
          <w:rFonts w:asciiTheme="majorHAnsi" w:hAnsiTheme="majorHAnsi"/>
          <w:sz w:val="28"/>
          <w:szCs w:val="28"/>
        </w:rPr>
        <w:t>L</w:t>
      </w:r>
      <w:r w:rsidR="001F3B0A" w:rsidRPr="00E32B89">
        <w:rPr>
          <w:rFonts w:asciiTheme="majorHAnsi" w:hAnsiTheme="majorHAnsi"/>
          <w:sz w:val="28"/>
          <w:szCs w:val="28"/>
        </w:rPr>
        <w:t>a crise</w:t>
      </w:r>
      <w:r w:rsidR="00105823">
        <w:rPr>
          <w:rFonts w:asciiTheme="majorHAnsi" w:hAnsiTheme="majorHAnsi"/>
          <w:sz w:val="28"/>
          <w:szCs w:val="28"/>
        </w:rPr>
        <w:t xml:space="preserve"> et les mouvements de conversion qu’elle engendre ont</w:t>
      </w:r>
      <w:r w:rsidR="001F3B0A" w:rsidRPr="00E32B89">
        <w:rPr>
          <w:rFonts w:asciiTheme="majorHAnsi" w:hAnsiTheme="majorHAnsi"/>
          <w:sz w:val="28"/>
          <w:szCs w:val="28"/>
        </w:rPr>
        <w:t xml:space="preserve"> aussi pour effet de pousser un certain nombre d’acteur</w:t>
      </w:r>
      <w:r w:rsidR="007007D5">
        <w:rPr>
          <w:rFonts w:asciiTheme="majorHAnsi" w:hAnsiTheme="majorHAnsi"/>
          <w:sz w:val="28"/>
          <w:szCs w:val="28"/>
        </w:rPr>
        <w:t>s à radicaliser leurs discours et</w:t>
      </w:r>
      <w:r w:rsidR="001F3B0A" w:rsidRPr="00E32B89">
        <w:rPr>
          <w:rFonts w:asciiTheme="majorHAnsi" w:hAnsiTheme="majorHAnsi"/>
          <w:sz w:val="28"/>
          <w:szCs w:val="28"/>
        </w:rPr>
        <w:t xml:space="preserve"> </w:t>
      </w:r>
      <w:r w:rsidR="001F3B0A" w:rsidRPr="00E32B89">
        <w:rPr>
          <w:rFonts w:asciiTheme="majorHAnsi" w:hAnsiTheme="majorHAnsi"/>
          <w:sz w:val="28"/>
          <w:szCs w:val="28"/>
        </w:rPr>
        <w:lastRenderedPageBreak/>
        <w:t>croyances, selon un processus de renforcement</w:t>
      </w:r>
      <w:r w:rsidR="00532E66">
        <w:rPr>
          <w:rFonts w:asciiTheme="majorHAnsi" w:hAnsiTheme="majorHAnsi"/>
          <w:sz w:val="28"/>
          <w:szCs w:val="28"/>
        </w:rPr>
        <w:t xml:space="preserve"> </w:t>
      </w:r>
      <w:proofErr w:type="spellStart"/>
      <w:r w:rsidR="00532E66">
        <w:rPr>
          <w:rFonts w:asciiTheme="majorHAnsi" w:hAnsiTheme="majorHAnsi"/>
          <w:sz w:val="28"/>
          <w:szCs w:val="28"/>
        </w:rPr>
        <w:t>psycho-sociologique</w:t>
      </w:r>
      <w:proofErr w:type="spellEnd"/>
      <w:r w:rsidR="00532E66">
        <w:rPr>
          <w:rFonts w:asciiTheme="majorHAnsi" w:hAnsiTheme="majorHAnsi"/>
          <w:sz w:val="28"/>
          <w:szCs w:val="28"/>
        </w:rPr>
        <w:t xml:space="preserve"> assez classique</w:t>
      </w:r>
      <w:r w:rsidRPr="00E32B89">
        <w:rPr>
          <w:rFonts w:asciiTheme="majorHAnsi" w:hAnsiTheme="majorHAnsi"/>
          <w:sz w:val="28"/>
          <w:szCs w:val="28"/>
        </w:rPr>
        <w:t>.</w:t>
      </w:r>
      <w:r w:rsidR="00532E66">
        <w:rPr>
          <w:rFonts w:asciiTheme="majorHAnsi" w:hAnsiTheme="majorHAnsi"/>
          <w:sz w:val="28"/>
          <w:szCs w:val="28"/>
        </w:rPr>
        <w:t xml:space="preserve"> On peut parfois rapprocher ce processus de la « régression vers les habitus » chère à Michel </w:t>
      </w:r>
      <w:proofErr w:type="spellStart"/>
      <w:r w:rsidR="00532E66">
        <w:rPr>
          <w:rFonts w:asciiTheme="majorHAnsi" w:hAnsiTheme="majorHAnsi"/>
          <w:sz w:val="28"/>
          <w:szCs w:val="28"/>
        </w:rPr>
        <w:t>Dobry</w:t>
      </w:r>
      <w:proofErr w:type="spellEnd"/>
      <w:r w:rsidR="00532E66">
        <w:rPr>
          <w:rFonts w:asciiTheme="majorHAnsi" w:hAnsiTheme="majorHAnsi"/>
          <w:sz w:val="28"/>
          <w:szCs w:val="28"/>
        </w:rPr>
        <w:t xml:space="preserve"> dans sa </w:t>
      </w:r>
      <w:r w:rsidR="00532E66" w:rsidRPr="00532E66">
        <w:rPr>
          <w:rFonts w:asciiTheme="majorHAnsi" w:hAnsiTheme="majorHAnsi"/>
          <w:i/>
          <w:sz w:val="28"/>
          <w:szCs w:val="28"/>
        </w:rPr>
        <w:t>Sociologie des crises politiques</w:t>
      </w:r>
      <w:r w:rsidR="00532E66">
        <w:rPr>
          <w:rFonts w:asciiTheme="majorHAnsi" w:hAnsiTheme="majorHAnsi"/>
          <w:sz w:val="28"/>
          <w:szCs w:val="28"/>
        </w:rPr>
        <w:t>.</w:t>
      </w:r>
      <w:r w:rsidR="007007D5">
        <w:rPr>
          <w:rFonts w:asciiTheme="majorHAnsi" w:hAnsiTheme="majorHAnsi"/>
          <w:sz w:val="28"/>
          <w:szCs w:val="28"/>
        </w:rPr>
        <w:t xml:space="preserve"> J’en donnerai deux exemples, qui me paraissent centraux dans la période actuelle.</w:t>
      </w:r>
    </w:p>
    <w:p w:rsidR="00BB2427" w:rsidRDefault="00F255DD" w:rsidP="00E32B89">
      <w:pPr>
        <w:jc w:val="both"/>
        <w:rPr>
          <w:rFonts w:asciiTheme="majorHAnsi" w:hAnsiTheme="majorHAnsi"/>
          <w:sz w:val="28"/>
          <w:szCs w:val="28"/>
        </w:rPr>
      </w:pPr>
      <w:r w:rsidRPr="00E32B89">
        <w:rPr>
          <w:rFonts w:asciiTheme="majorHAnsi" w:hAnsiTheme="majorHAnsi"/>
          <w:sz w:val="28"/>
          <w:szCs w:val="28"/>
        </w:rPr>
        <w:t xml:space="preserve">On observe ce processus dans le cas des banquiers </w:t>
      </w:r>
      <w:r w:rsidR="00105823">
        <w:rPr>
          <w:rFonts w:asciiTheme="majorHAnsi" w:hAnsiTheme="majorHAnsi"/>
          <w:sz w:val="28"/>
          <w:szCs w:val="28"/>
        </w:rPr>
        <w:t>centraux</w:t>
      </w:r>
      <w:r w:rsidR="007007D5">
        <w:rPr>
          <w:rFonts w:asciiTheme="majorHAnsi" w:hAnsiTheme="majorHAnsi"/>
          <w:sz w:val="28"/>
          <w:szCs w:val="28"/>
        </w:rPr>
        <w:t xml:space="preserve"> et des économistes</w:t>
      </w:r>
      <w:r w:rsidR="00105823">
        <w:rPr>
          <w:rFonts w:asciiTheme="majorHAnsi" w:hAnsiTheme="majorHAnsi"/>
          <w:sz w:val="28"/>
          <w:szCs w:val="28"/>
        </w:rPr>
        <w:t xml:space="preserve"> allemands </w:t>
      </w:r>
      <w:r w:rsidR="007007D5">
        <w:rPr>
          <w:rFonts w:asciiTheme="majorHAnsi" w:hAnsiTheme="majorHAnsi"/>
          <w:sz w:val="28"/>
          <w:szCs w:val="28"/>
        </w:rPr>
        <w:t>depuis</w:t>
      </w:r>
      <w:r w:rsidR="00105823">
        <w:rPr>
          <w:rFonts w:asciiTheme="majorHAnsi" w:hAnsiTheme="majorHAnsi"/>
          <w:sz w:val="28"/>
          <w:szCs w:val="28"/>
        </w:rPr>
        <w:t xml:space="preserve"> 2010-2011, face à l’évolution paradoxale des politiques monétaires : sans changer de cadre (mandat de la BCE), ni de discours (comme nous l’avons vu plus haut), la BCE est conduite à intervenir </w:t>
      </w:r>
      <w:r w:rsidR="00BB2427">
        <w:rPr>
          <w:rFonts w:asciiTheme="majorHAnsi" w:hAnsiTheme="majorHAnsi"/>
          <w:sz w:val="28"/>
          <w:szCs w:val="28"/>
        </w:rPr>
        <w:t xml:space="preserve">avec force </w:t>
      </w:r>
      <w:r w:rsidR="00105823">
        <w:rPr>
          <w:rFonts w:asciiTheme="majorHAnsi" w:hAnsiTheme="majorHAnsi"/>
          <w:sz w:val="28"/>
          <w:szCs w:val="28"/>
        </w:rPr>
        <w:t>sur le marché secondaire de la dette publique dans le cadre du SMP (Mai 2010), puis</w:t>
      </w:r>
      <w:r w:rsidR="00BB2427">
        <w:rPr>
          <w:rFonts w:asciiTheme="majorHAnsi" w:hAnsiTheme="majorHAnsi"/>
          <w:sz w:val="28"/>
          <w:szCs w:val="28"/>
        </w:rPr>
        <w:t xml:space="preserve"> elle</w:t>
      </w:r>
      <w:r w:rsidR="00105823">
        <w:rPr>
          <w:rFonts w:asciiTheme="majorHAnsi" w:hAnsiTheme="majorHAnsi"/>
          <w:sz w:val="28"/>
          <w:szCs w:val="28"/>
        </w:rPr>
        <w:t xml:space="preserve"> n’aura de cesse</w:t>
      </w:r>
      <w:r w:rsidR="00BB2427">
        <w:rPr>
          <w:rFonts w:asciiTheme="majorHAnsi" w:hAnsiTheme="majorHAnsi"/>
          <w:sz w:val="28"/>
          <w:szCs w:val="28"/>
        </w:rPr>
        <w:t xml:space="preserve"> jusqu’à aujourd’hui</w:t>
      </w:r>
      <w:r w:rsidR="00105823">
        <w:rPr>
          <w:rFonts w:asciiTheme="majorHAnsi" w:hAnsiTheme="majorHAnsi"/>
          <w:sz w:val="28"/>
          <w:szCs w:val="28"/>
        </w:rPr>
        <w:t xml:space="preserve"> de mener des interventions « non conventionn</w:t>
      </w:r>
      <w:r w:rsidR="00532E66">
        <w:rPr>
          <w:rFonts w:asciiTheme="majorHAnsi" w:hAnsiTheme="majorHAnsi"/>
          <w:sz w:val="28"/>
          <w:szCs w:val="28"/>
        </w:rPr>
        <w:t>elles » à des moments-clés</w:t>
      </w:r>
      <w:r w:rsidR="00105823">
        <w:rPr>
          <w:rFonts w:asciiTheme="majorHAnsi" w:hAnsiTheme="majorHAnsi"/>
          <w:sz w:val="28"/>
          <w:szCs w:val="28"/>
        </w:rPr>
        <w:t>, sans compter qu’elle se rallie plus ou moins à une politique de taux zéro</w:t>
      </w:r>
      <w:r w:rsidR="007007D5">
        <w:rPr>
          <w:rFonts w:asciiTheme="majorHAnsi" w:hAnsiTheme="majorHAnsi"/>
          <w:sz w:val="28"/>
          <w:szCs w:val="28"/>
        </w:rPr>
        <w:t xml:space="preserve"> et devient de plus en plus sensible aux risques liés à la baisse des prix</w:t>
      </w:r>
      <w:r w:rsidR="00105823">
        <w:rPr>
          <w:rFonts w:asciiTheme="majorHAnsi" w:hAnsiTheme="majorHAnsi"/>
          <w:sz w:val="28"/>
          <w:szCs w:val="28"/>
        </w:rPr>
        <w:t>. Des dirigeants allemands (</w:t>
      </w:r>
      <w:proofErr w:type="spellStart"/>
      <w:r w:rsidR="00105823">
        <w:rPr>
          <w:rFonts w:asciiTheme="majorHAnsi" w:hAnsiTheme="majorHAnsi"/>
          <w:sz w:val="28"/>
          <w:szCs w:val="28"/>
        </w:rPr>
        <w:t>A.Weber</w:t>
      </w:r>
      <w:proofErr w:type="spellEnd"/>
      <w:r w:rsidR="00105823">
        <w:rPr>
          <w:rFonts w:asciiTheme="majorHAnsi" w:hAnsiTheme="majorHAnsi"/>
          <w:sz w:val="28"/>
          <w:szCs w:val="28"/>
        </w:rPr>
        <w:t xml:space="preserve">, </w:t>
      </w:r>
      <w:proofErr w:type="spellStart"/>
      <w:r w:rsidR="00105823">
        <w:rPr>
          <w:rFonts w:asciiTheme="majorHAnsi" w:hAnsiTheme="majorHAnsi"/>
          <w:sz w:val="28"/>
          <w:szCs w:val="28"/>
        </w:rPr>
        <w:t>J.Stark</w:t>
      </w:r>
      <w:proofErr w:type="spellEnd"/>
      <w:r w:rsidR="00105823">
        <w:rPr>
          <w:rFonts w:asciiTheme="majorHAnsi" w:hAnsiTheme="majorHAnsi"/>
          <w:sz w:val="28"/>
          <w:szCs w:val="28"/>
        </w:rPr>
        <w:t xml:space="preserve">) quittent </w:t>
      </w:r>
      <w:r w:rsidR="007007D5">
        <w:rPr>
          <w:rFonts w:asciiTheme="majorHAnsi" w:hAnsiTheme="majorHAnsi"/>
          <w:sz w:val="28"/>
          <w:szCs w:val="28"/>
        </w:rPr>
        <w:t>en 2010</w:t>
      </w:r>
      <w:r w:rsidR="00105823">
        <w:rPr>
          <w:rFonts w:asciiTheme="majorHAnsi" w:hAnsiTheme="majorHAnsi"/>
          <w:sz w:val="28"/>
          <w:szCs w:val="28"/>
        </w:rPr>
        <w:t xml:space="preserve"> le conseil des gouverneurs en mettant en avant des désaccords de fond. Ils sont soutenus par un nombre important d’économistes universitaires allemands, et, dans un premier temps tout au moins, par les dirigeants politiques centraux</w:t>
      </w:r>
      <w:r w:rsidR="00532E66">
        <w:rPr>
          <w:rFonts w:asciiTheme="majorHAnsi" w:hAnsiTheme="majorHAnsi"/>
          <w:sz w:val="28"/>
          <w:szCs w:val="28"/>
        </w:rPr>
        <w:t xml:space="preserve"> allemands</w:t>
      </w:r>
      <w:r w:rsidR="00105823">
        <w:rPr>
          <w:rFonts w:asciiTheme="majorHAnsi" w:hAnsiTheme="majorHAnsi"/>
          <w:sz w:val="28"/>
          <w:szCs w:val="28"/>
        </w:rPr>
        <w:t>. Ce mouvement de radicalisation est décrit comme une fidélité au cadre institutionnel de la banque centrale et à sa doctrine</w:t>
      </w:r>
      <w:r w:rsidR="00532E66">
        <w:rPr>
          <w:rFonts w:asciiTheme="majorHAnsi" w:hAnsiTheme="majorHAnsi"/>
          <w:sz w:val="28"/>
          <w:szCs w:val="28"/>
        </w:rPr>
        <w:t xml:space="preserve"> et trouve une traduction</w:t>
      </w:r>
      <w:r w:rsidR="00BB2427">
        <w:rPr>
          <w:rFonts w:asciiTheme="majorHAnsi" w:hAnsiTheme="majorHAnsi"/>
          <w:sz w:val="28"/>
          <w:szCs w:val="28"/>
        </w:rPr>
        <w:t xml:space="preserve"> politique dans la radicalisation orthodoxe de l’UE en matière budgétaire, et</w:t>
      </w:r>
      <w:r w:rsidR="00532E66">
        <w:rPr>
          <w:rFonts w:asciiTheme="majorHAnsi" w:hAnsiTheme="majorHAnsi"/>
          <w:sz w:val="28"/>
          <w:szCs w:val="28"/>
        </w:rPr>
        <w:t xml:space="preserve"> juridique avec la démarche de la Bundesbank devant la Cour de Justice de Karlsruhe</w:t>
      </w:r>
      <w:r w:rsidR="00105823">
        <w:rPr>
          <w:rFonts w:asciiTheme="majorHAnsi" w:hAnsiTheme="majorHAnsi"/>
          <w:sz w:val="28"/>
          <w:szCs w:val="28"/>
        </w:rPr>
        <w:t xml:space="preserve">. </w:t>
      </w:r>
    </w:p>
    <w:p w:rsidR="00F255DD" w:rsidRDefault="00532E66" w:rsidP="00E32B89">
      <w:pPr>
        <w:jc w:val="both"/>
        <w:rPr>
          <w:rFonts w:asciiTheme="majorHAnsi" w:hAnsiTheme="majorHAnsi"/>
          <w:sz w:val="28"/>
          <w:szCs w:val="28"/>
        </w:rPr>
      </w:pPr>
      <w:r>
        <w:rPr>
          <w:rFonts w:asciiTheme="majorHAnsi" w:hAnsiTheme="majorHAnsi"/>
          <w:sz w:val="28"/>
          <w:szCs w:val="28"/>
        </w:rPr>
        <w:t>Cette dissidence</w:t>
      </w:r>
      <w:r w:rsidR="00105823">
        <w:rPr>
          <w:rFonts w:asciiTheme="majorHAnsi" w:hAnsiTheme="majorHAnsi"/>
          <w:sz w:val="28"/>
          <w:szCs w:val="28"/>
        </w:rPr>
        <w:t xml:space="preserve"> est un peu paradoxale</w:t>
      </w:r>
      <w:r w:rsidR="007007D5">
        <w:rPr>
          <w:rFonts w:asciiTheme="majorHAnsi" w:hAnsiTheme="majorHAnsi"/>
          <w:sz w:val="28"/>
          <w:szCs w:val="28"/>
        </w:rPr>
        <w:t>,</w:t>
      </w:r>
      <w:r w:rsidR="00105823">
        <w:rPr>
          <w:rFonts w:asciiTheme="majorHAnsi" w:hAnsiTheme="majorHAnsi"/>
          <w:sz w:val="28"/>
          <w:szCs w:val="28"/>
        </w:rPr>
        <w:t xml:space="preserve"> puisqu’elle consiste à exprimer un désaccord individuel (</w:t>
      </w:r>
      <w:proofErr w:type="spellStart"/>
      <w:r w:rsidR="00BB2427">
        <w:rPr>
          <w:rFonts w:asciiTheme="majorHAnsi" w:hAnsiTheme="majorHAnsi"/>
          <w:sz w:val="28"/>
          <w:szCs w:val="28"/>
        </w:rPr>
        <w:t>voice</w:t>
      </w:r>
      <w:proofErr w:type="spellEnd"/>
      <w:r w:rsidR="00BB2427">
        <w:rPr>
          <w:rFonts w:asciiTheme="majorHAnsi" w:hAnsiTheme="majorHAnsi"/>
          <w:sz w:val="28"/>
          <w:szCs w:val="28"/>
        </w:rPr>
        <w:t xml:space="preserve">, </w:t>
      </w:r>
      <w:r w:rsidR="00105823">
        <w:rPr>
          <w:rFonts w:asciiTheme="majorHAnsi" w:hAnsiTheme="majorHAnsi"/>
          <w:sz w:val="28"/>
          <w:szCs w:val="28"/>
        </w:rPr>
        <w:t>contraire à la norme actuelle de non-publicité</w:t>
      </w:r>
      <w:r>
        <w:rPr>
          <w:rFonts w:asciiTheme="majorHAnsi" w:hAnsiTheme="majorHAnsi"/>
          <w:sz w:val="28"/>
          <w:szCs w:val="28"/>
        </w:rPr>
        <w:t xml:space="preserve"> des prises de position</w:t>
      </w:r>
      <w:r w:rsidR="00105823">
        <w:rPr>
          <w:rFonts w:asciiTheme="majorHAnsi" w:hAnsiTheme="majorHAnsi"/>
          <w:sz w:val="28"/>
          <w:szCs w:val="28"/>
        </w:rPr>
        <w:t>)</w:t>
      </w:r>
      <w:r>
        <w:rPr>
          <w:rFonts w:asciiTheme="majorHAnsi" w:hAnsiTheme="majorHAnsi"/>
          <w:sz w:val="28"/>
          <w:szCs w:val="28"/>
        </w:rPr>
        <w:t>,</w:t>
      </w:r>
      <w:r w:rsidR="00105823">
        <w:rPr>
          <w:rFonts w:asciiTheme="majorHAnsi" w:hAnsiTheme="majorHAnsi"/>
          <w:sz w:val="28"/>
          <w:szCs w:val="28"/>
        </w:rPr>
        <w:t xml:space="preserve"> puis à quitter la structure</w:t>
      </w:r>
      <w:r w:rsidR="00BB2427">
        <w:rPr>
          <w:rFonts w:asciiTheme="majorHAnsi" w:hAnsiTheme="majorHAnsi"/>
          <w:sz w:val="28"/>
          <w:szCs w:val="28"/>
        </w:rPr>
        <w:t xml:space="preserve"> (exit)</w:t>
      </w:r>
      <w:r w:rsidR="00105823">
        <w:rPr>
          <w:rFonts w:asciiTheme="majorHAnsi" w:hAnsiTheme="majorHAnsi"/>
          <w:sz w:val="28"/>
          <w:szCs w:val="28"/>
        </w:rPr>
        <w:t>.</w:t>
      </w:r>
    </w:p>
    <w:p w:rsidR="00532E66" w:rsidRDefault="00532E66" w:rsidP="00E32B89">
      <w:pPr>
        <w:jc w:val="both"/>
        <w:rPr>
          <w:rFonts w:asciiTheme="majorHAnsi" w:hAnsiTheme="majorHAnsi"/>
          <w:sz w:val="28"/>
          <w:szCs w:val="28"/>
        </w:rPr>
      </w:pPr>
      <w:r>
        <w:rPr>
          <w:rFonts w:asciiTheme="majorHAnsi" w:hAnsiTheme="majorHAnsi"/>
          <w:sz w:val="28"/>
          <w:szCs w:val="28"/>
        </w:rPr>
        <w:t>Du point de vue de la production du consensus intergouvernemental, cette situation a évidemment des conséquences :</w:t>
      </w:r>
      <w:r w:rsidR="007007D5">
        <w:rPr>
          <w:rFonts w:asciiTheme="majorHAnsi" w:hAnsiTheme="majorHAnsi"/>
          <w:sz w:val="28"/>
          <w:szCs w:val="28"/>
        </w:rPr>
        <w:t xml:space="preserve"> elle contribue à une</w:t>
      </w:r>
      <w:r>
        <w:rPr>
          <w:rFonts w:asciiTheme="majorHAnsi" w:hAnsiTheme="majorHAnsi"/>
          <w:sz w:val="28"/>
          <w:szCs w:val="28"/>
        </w:rPr>
        <w:t xml:space="preserve"> polyphonie de plus en plus manifeste des communiqués</w:t>
      </w:r>
      <w:r w:rsidR="00BB2427">
        <w:rPr>
          <w:rFonts w:asciiTheme="majorHAnsi" w:hAnsiTheme="majorHAnsi"/>
          <w:sz w:val="28"/>
          <w:szCs w:val="28"/>
        </w:rPr>
        <w:t xml:space="preserve"> des G20-finance,</w:t>
      </w:r>
      <w:r w:rsidR="007007D5">
        <w:rPr>
          <w:rFonts w:asciiTheme="majorHAnsi" w:hAnsiTheme="majorHAnsi"/>
          <w:sz w:val="28"/>
          <w:szCs w:val="28"/>
        </w:rPr>
        <w:t xml:space="preserve"> où deux idées potentiellement opposées ont tendance à figurer dans la même phrase de plus en plus souvent, faute bien sûr de consensus entre Européens (surtout Allemands) et « reste du monde », aux positions plus pragmatiques en matière monétaire et en matière budgétaire.</w:t>
      </w:r>
    </w:p>
    <w:p w:rsidR="00105823" w:rsidRPr="00E32B89" w:rsidRDefault="000A4186" w:rsidP="00E32B89">
      <w:pPr>
        <w:jc w:val="both"/>
        <w:rPr>
          <w:rFonts w:asciiTheme="majorHAnsi" w:hAnsiTheme="majorHAnsi"/>
          <w:sz w:val="28"/>
          <w:szCs w:val="28"/>
        </w:rPr>
      </w:pPr>
      <w:r w:rsidRPr="00E32B89">
        <w:rPr>
          <w:rFonts w:asciiTheme="majorHAnsi" w:hAnsiTheme="majorHAnsi"/>
          <w:sz w:val="28"/>
          <w:szCs w:val="28"/>
        </w:rPr>
        <w:t xml:space="preserve">En dehors des banquiers centraux et de certains dirigeants politiques allemands, </w:t>
      </w:r>
      <w:r w:rsidR="007007D5">
        <w:rPr>
          <w:rFonts w:asciiTheme="majorHAnsi" w:hAnsiTheme="majorHAnsi"/>
          <w:sz w:val="28"/>
          <w:szCs w:val="28"/>
        </w:rPr>
        <w:t>la</w:t>
      </w:r>
      <w:r w:rsidRPr="00E32B89">
        <w:rPr>
          <w:rFonts w:asciiTheme="majorHAnsi" w:hAnsiTheme="majorHAnsi"/>
          <w:sz w:val="28"/>
          <w:szCs w:val="28"/>
        </w:rPr>
        <w:t xml:space="preserve"> radicalisation</w:t>
      </w:r>
      <w:r>
        <w:rPr>
          <w:rFonts w:asciiTheme="majorHAnsi" w:hAnsiTheme="majorHAnsi"/>
          <w:sz w:val="28"/>
          <w:szCs w:val="28"/>
        </w:rPr>
        <w:t xml:space="preserve"> néolibérale</w:t>
      </w:r>
      <w:r w:rsidRPr="00E32B89">
        <w:rPr>
          <w:rFonts w:asciiTheme="majorHAnsi" w:hAnsiTheme="majorHAnsi"/>
          <w:sz w:val="28"/>
          <w:szCs w:val="28"/>
        </w:rPr>
        <w:t xml:space="preserve"> affecte </w:t>
      </w:r>
      <w:r>
        <w:rPr>
          <w:rFonts w:asciiTheme="majorHAnsi" w:hAnsiTheme="majorHAnsi"/>
          <w:sz w:val="28"/>
          <w:szCs w:val="28"/>
        </w:rPr>
        <w:t>aussi</w:t>
      </w:r>
      <w:r w:rsidRPr="00E32B89">
        <w:rPr>
          <w:rFonts w:asciiTheme="majorHAnsi" w:hAnsiTheme="majorHAnsi"/>
          <w:sz w:val="28"/>
          <w:szCs w:val="28"/>
        </w:rPr>
        <w:t xml:space="preserve"> le discours patronal, </w:t>
      </w:r>
      <w:r w:rsidRPr="00E32B89">
        <w:rPr>
          <w:rFonts w:asciiTheme="majorHAnsi" w:hAnsiTheme="majorHAnsi"/>
          <w:sz w:val="28"/>
          <w:szCs w:val="28"/>
        </w:rPr>
        <w:lastRenderedPageBreak/>
        <w:t>déjà très radical</w:t>
      </w:r>
      <w:r w:rsidR="00BB2427">
        <w:rPr>
          <w:rFonts w:asciiTheme="majorHAnsi" w:hAnsiTheme="majorHAnsi"/>
          <w:sz w:val="28"/>
          <w:szCs w:val="28"/>
        </w:rPr>
        <w:t xml:space="preserve"> avant la crise (perte de compétitivité européenne)</w:t>
      </w:r>
      <w:r w:rsidRPr="00E32B89">
        <w:rPr>
          <w:rFonts w:asciiTheme="majorHAnsi" w:hAnsiTheme="majorHAnsi"/>
          <w:sz w:val="28"/>
          <w:szCs w:val="28"/>
        </w:rPr>
        <w:t>, mais dont la dimension antifiscale et hostile à la dépense publique s’accentue. C’est manifeste en France depuis 2012.</w:t>
      </w:r>
      <w:r w:rsidR="007007D5">
        <w:rPr>
          <w:rFonts w:asciiTheme="majorHAnsi" w:hAnsiTheme="majorHAnsi"/>
          <w:sz w:val="28"/>
          <w:szCs w:val="28"/>
        </w:rPr>
        <w:t xml:space="preserve"> On en trouve bien sûr la trace dans la presse économique et financière.</w:t>
      </w:r>
    </w:p>
    <w:p w:rsidR="00E62F9B" w:rsidRDefault="00BB2427" w:rsidP="00E32B89">
      <w:pPr>
        <w:jc w:val="both"/>
        <w:rPr>
          <w:rFonts w:asciiTheme="majorHAnsi" w:hAnsiTheme="majorHAnsi"/>
          <w:sz w:val="28"/>
          <w:szCs w:val="28"/>
        </w:rPr>
      </w:pPr>
      <w:r>
        <w:rPr>
          <w:rFonts w:asciiTheme="majorHAnsi" w:hAnsiTheme="majorHAnsi"/>
          <w:sz w:val="28"/>
          <w:szCs w:val="28"/>
        </w:rPr>
        <w:t>Mais l’o</w:t>
      </w:r>
      <w:r w:rsidR="00F255DD" w:rsidRPr="00E32B89">
        <w:rPr>
          <w:rFonts w:asciiTheme="majorHAnsi" w:hAnsiTheme="majorHAnsi"/>
          <w:sz w:val="28"/>
          <w:szCs w:val="28"/>
        </w:rPr>
        <w:t>n observe également ce processus</w:t>
      </w:r>
      <w:r w:rsidR="007007D5">
        <w:rPr>
          <w:rFonts w:asciiTheme="majorHAnsi" w:hAnsiTheme="majorHAnsi"/>
          <w:sz w:val="28"/>
          <w:szCs w:val="28"/>
        </w:rPr>
        <w:t xml:space="preserve"> de radicalisation</w:t>
      </w:r>
      <w:r w:rsidR="00F255DD" w:rsidRPr="00E32B89">
        <w:rPr>
          <w:rFonts w:asciiTheme="majorHAnsi" w:hAnsiTheme="majorHAnsi"/>
          <w:sz w:val="28"/>
          <w:szCs w:val="28"/>
        </w:rPr>
        <w:t xml:space="preserve"> du côté des </w:t>
      </w:r>
      <w:r w:rsidR="000A4186">
        <w:rPr>
          <w:rFonts w:asciiTheme="majorHAnsi" w:hAnsiTheme="majorHAnsi"/>
          <w:sz w:val="28"/>
          <w:szCs w:val="28"/>
        </w:rPr>
        <w:t>« </w:t>
      </w:r>
      <w:r w:rsidR="00F255DD" w:rsidRPr="00E32B89">
        <w:rPr>
          <w:rFonts w:asciiTheme="majorHAnsi" w:hAnsiTheme="majorHAnsi"/>
          <w:sz w:val="28"/>
          <w:szCs w:val="28"/>
        </w:rPr>
        <w:t>économistes néo-keynésiens</w:t>
      </w:r>
      <w:r w:rsidR="000A4186">
        <w:rPr>
          <w:rFonts w:asciiTheme="majorHAnsi" w:hAnsiTheme="majorHAnsi"/>
          <w:sz w:val="28"/>
          <w:szCs w:val="28"/>
        </w:rPr>
        <w:t xml:space="preserve"> consacrés »</w:t>
      </w:r>
      <w:r w:rsidR="00F255DD" w:rsidRPr="00E32B89">
        <w:rPr>
          <w:rFonts w:asciiTheme="majorHAnsi" w:hAnsiTheme="majorHAnsi"/>
          <w:sz w:val="28"/>
          <w:szCs w:val="28"/>
        </w:rPr>
        <w:t xml:space="preserve"> (autour de J. Stiglitz),</w:t>
      </w:r>
      <w:r w:rsidR="00105823">
        <w:rPr>
          <w:rFonts w:asciiTheme="majorHAnsi" w:hAnsiTheme="majorHAnsi"/>
          <w:sz w:val="28"/>
          <w:szCs w:val="28"/>
        </w:rPr>
        <w:t xml:space="preserve"> lorsqu’ils sont</w:t>
      </w:r>
      <w:r w:rsidR="00F255DD" w:rsidRPr="00E32B89">
        <w:rPr>
          <w:rFonts w:asciiTheme="majorHAnsi" w:hAnsiTheme="majorHAnsi"/>
          <w:sz w:val="28"/>
          <w:szCs w:val="28"/>
        </w:rPr>
        <w:t xml:space="preserve"> marginalisés</w:t>
      </w:r>
      <w:r w:rsidR="00105823">
        <w:rPr>
          <w:rFonts w:asciiTheme="majorHAnsi" w:hAnsiTheme="majorHAnsi"/>
          <w:sz w:val="28"/>
          <w:szCs w:val="28"/>
        </w:rPr>
        <w:t>,</w:t>
      </w:r>
      <w:r w:rsidR="00F255DD" w:rsidRPr="00E32B89">
        <w:rPr>
          <w:rFonts w:asciiTheme="majorHAnsi" w:hAnsiTheme="majorHAnsi"/>
          <w:sz w:val="28"/>
          <w:szCs w:val="28"/>
        </w:rPr>
        <w:t xml:space="preserve"> après 2010</w:t>
      </w:r>
      <w:r w:rsidR="00105823">
        <w:rPr>
          <w:rFonts w:asciiTheme="majorHAnsi" w:hAnsiTheme="majorHAnsi"/>
          <w:sz w:val="28"/>
          <w:szCs w:val="28"/>
        </w:rPr>
        <w:t>,</w:t>
      </w:r>
      <w:r w:rsidR="00F255DD" w:rsidRPr="00E32B89">
        <w:rPr>
          <w:rFonts w:asciiTheme="majorHAnsi" w:hAnsiTheme="majorHAnsi"/>
          <w:sz w:val="28"/>
          <w:szCs w:val="28"/>
        </w:rPr>
        <w:t xml:space="preserve"> par le retour des politiques d’austérité.</w:t>
      </w:r>
      <w:r w:rsidR="00105823">
        <w:rPr>
          <w:rFonts w:asciiTheme="majorHAnsi" w:hAnsiTheme="majorHAnsi"/>
          <w:sz w:val="28"/>
          <w:szCs w:val="28"/>
        </w:rPr>
        <w:t xml:space="preserve"> </w:t>
      </w:r>
      <w:r w:rsidR="007007D5">
        <w:rPr>
          <w:rFonts w:asciiTheme="majorHAnsi" w:hAnsiTheme="majorHAnsi"/>
          <w:sz w:val="28"/>
          <w:szCs w:val="28"/>
        </w:rPr>
        <w:t>U</w:t>
      </w:r>
      <w:r w:rsidR="00105823">
        <w:rPr>
          <w:rFonts w:asciiTheme="majorHAnsi" w:hAnsiTheme="majorHAnsi"/>
          <w:sz w:val="28"/>
          <w:szCs w:val="28"/>
        </w:rPr>
        <w:t>ne orientation de politique économique est remise en cause par des décisions politiques contraires</w:t>
      </w:r>
      <w:r w:rsidR="007007D5">
        <w:rPr>
          <w:rFonts w:asciiTheme="majorHAnsi" w:hAnsiTheme="majorHAnsi"/>
          <w:sz w:val="28"/>
          <w:szCs w:val="28"/>
        </w:rPr>
        <w:t>, surtout en Europe,</w:t>
      </w:r>
      <w:r w:rsidR="00105823">
        <w:rPr>
          <w:rFonts w:asciiTheme="majorHAnsi" w:hAnsiTheme="majorHAnsi"/>
          <w:sz w:val="28"/>
          <w:szCs w:val="28"/>
        </w:rPr>
        <w:t xml:space="preserve"> et pousse vers la périphérie les acteurs qui l’ont promu avec le plus de force.</w:t>
      </w:r>
      <w:r w:rsidR="000A4186">
        <w:rPr>
          <w:rFonts w:asciiTheme="majorHAnsi" w:hAnsiTheme="majorHAnsi"/>
          <w:sz w:val="28"/>
          <w:szCs w:val="28"/>
        </w:rPr>
        <w:t xml:space="preserve"> Mais </w:t>
      </w:r>
      <w:r w:rsidR="007007D5">
        <w:rPr>
          <w:rFonts w:asciiTheme="majorHAnsi" w:hAnsiTheme="majorHAnsi"/>
          <w:sz w:val="28"/>
          <w:szCs w:val="28"/>
        </w:rPr>
        <w:t>dans la mesure où</w:t>
      </w:r>
      <w:r w:rsidR="000A4186">
        <w:rPr>
          <w:rFonts w:asciiTheme="majorHAnsi" w:hAnsiTheme="majorHAnsi"/>
          <w:sz w:val="28"/>
          <w:szCs w:val="28"/>
        </w:rPr>
        <w:t xml:space="preserve"> ils sont des acteurs consacrés,</w:t>
      </w:r>
      <w:r w:rsidR="007007D5">
        <w:rPr>
          <w:rFonts w:asciiTheme="majorHAnsi" w:hAnsiTheme="majorHAnsi"/>
          <w:sz w:val="28"/>
          <w:szCs w:val="28"/>
        </w:rPr>
        <w:t xml:space="preserve"> et </w:t>
      </w:r>
      <w:r>
        <w:rPr>
          <w:rFonts w:asciiTheme="majorHAnsi" w:hAnsiTheme="majorHAnsi"/>
          <w:sz w:val="28"/>
          <w:szCs w:val="28"/>
        </w:rPr>
        <w:t xml:space="preserve">qu’ils </w:t>
      </w:r>
      <w:r w:rsidR="007007D5">
        <w:rPr>
          <w:rFonts w:asciiTheme="majorHAnsi" w:hAnsiTheme="majorHAnsi"/>
          <w:sz w:val="28"/>
          <w:szCs w:val="28"/>
        </w:rPr>
        <w:t>contribuent à légitimer les positions pragmatiques des Etats-Unis ou d’autres pays,</w:t>
      </w:r>
      <w:r w:rsidR="000A4186">
        <w:rPr>
          <w:rFonts w:asciiTheme="majorHAnsi" w:hAnsiTheme="majorHAnsi"/>
          <w:sz w:val="28"/>
          <w:szCs w:val="28"/>
        </w:rPr>
        <w:t> ils continuent de bénéficier d’une forte visibilité, y compris dans la presse financière</w:t>
      </w:r>
      <w:r>
        <w:rPr>
          <w:rStyle w:val="Appelnotedebasdep"/>
          <w:rFonts w:asciiTheme="majorHAnsi" w:hAnsiTheme="majorHAnsi"/>
          <w:sz w:val="28"/>
          <w:szCs w:val="28"/>
        </w:rPr>
        <w:footnoteReference w:id="14"/>
      </w:r>
      <w:r w:rsidR="000A4186">
        <w:rPr>
          <w:rFonts w:asciiTheme="majorHAnsi" w:hAnsiTheme="majorHAnsi"/>
          <w:sz w:val="28"/>
          <w:szCs w:val="28"/>
        </w:rPr>
        <w:t xml:space="preserve">. </w:t>
      </w:r>
    </w:p>
    <w:p w:rsidR="00BB2427" w:rsidRDefault="00E62F9B" w:rsidP="00E32B89">
      <w:pPr>
        <w:jc w:val="both"/>
        <w:rPr>
          <w:rFonts w:asciiTheme="majorHAnsi" w:hAnsiTheme="majorHAnsi"/>
          <w:sz w:val="28"/>
          <w:szCs w:val="28"/>
        </w:rPr>
      </w:pPr>
      <w:r>
        <w:rPr>
          <w:rFonts w:asciiTheme="majorHAnsi" w:hAnsiTheme="majorHAnsi"/>
          <w:sz w:val="28"/>
          <w:szCs w:val="28"/>
        </w:rPr>
        <w:t xml:space="preserve">L’évolution du FMI est intéressante de ce point de vue : on y observe plutôt le contraire d’une radicalisation, à savoir une atténuation des mouvements doctrinaux en matière de politique économique, </w:t>
      </w:r>
      <w:r w:rsidR="007007D5">
        <w:rPr>
          <w:rFonts w:asciiTheme="majorHAnsi" w:hAnsiTheme="majorHAnsi"/>
          <w:sz w:val="28"/>
          <w:szCs w:val="28"/>
        </w:rPr>
        <w:t>auxquels</w:t>
      </w:r>
      <w:r>
        <w:rPr>
          <w:rFonts w:asciiTheme="majorHAnsi" w:hAnsiTheme="majorHAnsi"/>
          <w:sz w:val="28"/>
          <w:szCs w:val="28"/>
        </w:rPr>
        <w:t xml:space="preserve"> le FMI </w:t>
      </w:r>
      <w:r w:rsidR="007007D5">
        <w:rPr>
          <w:rFonts w:asciiTheme="majorHAnsi" w:hAnsiTheme="majorHAnsi"/>
          <w:sz w:val="28"/>
          <w:szCs w:val="28"/>
        </w:rPr>
        <w:t>participe,</w:t>
      </w:r>
      <w:r>
        <w:rPr>
          <w:rFonts w:asciiTheme="majorHAnsi" w:hAnsiTheme="majorHAnsi"/>
          <w:sz w:val="28"/>
          <w:szCs w:val="28"/>
        </w:rPr>
        <w:t xml:space="preserve"> en tout cas en 2009-2010 (notamment concernant la Grèce).</w:t>
      </w:r>
      <w:r w:rsidR="000A4186">
        <w:rPr>
          <w:rFonts w:asciiTheme="majorHAnsi" w:hAnsiTheme="majorHAnsi"/>
          <w:sz w:val="28"/>
          <w:szCs w:val="28"/>
        </w:rPr>
        <w:t xml:space="preserve"> Après 2012, à nouveau</w:t>
      </w:r>
      <w:r w:rsidR="007007D5">
        <w:rPr>
          <w:rFonts w:asciiTheme="majorHAnsi" w:hAnsiTheme="majorHAnsi"/>
          <w:sz w:val="28"/>
          <w:szCs w:val="28"/>
        </w:rPr>
        <w:t>,</w:t>
      </w:r>
      <w:r w:rsidR="000A4186">
        <w:rPr>
          <w:rFonts w:asciiTheme="majorHAnsi" w:hAnsiTheme="majorHAnsi"/>
          <w:sz w:val="28"/>
          <w:szCs w:val="28"/>
        </w:rPr>
        <w:t xml:space="preserve"> l’institution semble se réorienter vers des politiques plus accommodantes à la faveur de l’inefficacité et de la perte de légitimité des politiques d’austérité. </w:t>
      </w:r>
      <w:r w:rsidR="007007D5">
        <w:rPr>
          <w:rFonts w:asciiTheme="majorHAnsi" w:hAnsiTheme="majorHAnsi"/>
          <w:sz w:val="28"/>
          <w:szCs w:val="28"/>
        </w:rPr>
        <w:t>On a là un espace complexe, où différentes traditions nationales et doctrinales sont présentes, de même qu’elles coexistent au sein de l’OCDE, etc</w:t>
      </w:r>
      <w:r w:rsidR="000A4186">
        <w:rPr>
          <w:rFonts w:asciiTheme="majorHAnsi" w:hAnsiTheme="majorHAnsi"/>
          <w:sz w:val="28"/>
          <w:szCs w:val="28"/>
        </w:rPr>
        <w:t>.</w:t>
      </w:r>
      <w:r w:rsidR="007007D5">
        <w:rPr>
          <w:rFonts w:asciiTheme="majorHAnsi" w:hAnsiTheme="majorHAnsi"/>
          <w:sz w:val="28"/>
          <w:szCs w:val="28"/>
        </w:rPr>
        <w:t xml:space="preserve"> </w:t>
      </w:r>
    </w:p>
    <w:p w:rsidR="00F255DD" w:rsidRPr="00E32B89" w:rsidRDefault="007007D5" w:rsidP="00E32B89">
      <w:pPr>
        <w:jc w:val="both"/>
        <w:rPr>
          <w:rFonts w:asciiTheme="majorHAnsi" w:hAnsiTheme="majorHAnsi"/>
          <w:sz w:val="28"/>
          <w:szCs w:val="28"/>
        </w:rPr>
      </w:pPr>
      <w:r>
        <w:rPr>
          <w:rFonts w:asciiTheme="majorHAnsi" w:hAnsiTheme="majorHAnsi"/>
          <w:sz w:val="28"/>
          <w:szCs w:val="28"/>
        </w:rPr>
        <w:t>L’atténuation des positions doctrinales, au sein du G20</w:t>
      </w:r>
      <w:r w:rsidR="00BB2427">
        <w:rPr>
          <w:rFonts w:asciiTheme="majorHAnsi" w:hAnsiTheme="majorHAnsi"/>
          <w:sz w:val="28"/>
          <w:szCs w:val="28"/>
        </w:rPr>
        <w:t xml:space="preserve"> comme au sein des OI</w:t>
      </w:r>
      <w:r>
        <w:rPr>
          <w:rFonts w:asciiTheme="majorHAnsi" w:hAnsiTheme="majorHAnsi"/>
          <w:sz w:val="28"/>
          <w:szCs w:val="28"/>
        </w:rPr>
        <w:t>, peut aussi résulter de mouvements de radicalisation contradictoires.</w:t>
      </w:r>
    </w:p>
    <w:p w:rsidR="00F255DD" w:rsidRPr="00E32B89" w:rsidRDefault="00F255DD" w:rsidP="00E32B89">
      <w:pPr>
        <w:jc w:val="both"/>
        <w:rPr>
          <w:rFonts w:asciiTheme="majorHAnsi" w:hAnsiTheme="majorHAnsi"/>
          <w:sz w:val="28"/>
          <w:szCs w:val="28"/>
        </w:rPr>
      </w:pPr>
    </w:p>
    <w:p w:rsidR="00F255DD" w:rsidRPr="005305EF" w:rsidRDefault="00F255DD" w:rsidP="00E32B89">
      <w:pPr>
        <w:pStyle w:val="Paragraphedeliste"/>
        <w:numPr>
          <w:ilvl w:val="0"/>
          <w:numId w:val="2"/>
        </w:numPr>
        <w:jc w:val="both"/>
        <w:rPr>
          <w:rFonts w:asciiTheme="majorHAnsi" w:hAnsiTheme="majorHAnsi"/>
          <w:b/>
          <w:sz w:val="28"/>
          <w:szCs w:val="28"/>
        </w:rPr>
      </w:pPr>
      <w:bookmarkStart w:id="0" w:name="_GoBack"/>
      <w:r w:rsidRPr="005305EF">
        <w:rPr>
          <w:rFonts w:asciiTheme="majorHAnsi" w:hAnsiTheme="majorHAnsi"/>
          <w:b/>
          <w:sz w:val="28"/>
          <w:szCs w:val="28"/>
        </w:rPr>
        <w:t>Les producteurs de discours prophétique</w:t>
      </w:r>
      <w:r w:rsidR="0011545B" w:rsidRPr="005305EF">
        <w:rPr>
          <w:rFonts w:asciiTheme="majorHAnsi" w:hAnsiTheme="majorHAnsi"/>
          <w:b/>
          <w:sz w:val="28"/>
          <w:szCs w:val="28"/>
        </w:rPr>
        <w:t>s</w:t>
      </w:r>
      <w:r w:rsidR="001F3B0A" w:rsidRPr="005305EF">
        <w:rPr>
          <w:rFonts w:asciiTheme="majorHAnsi" w:hAnsiTheme="majorHAnsi"/>
          <w:b/>
          <w:sz w:val="28"/>
          <w:szCs w:val="28"/>
        </w:rPr>
        <w:t xml:space="preserve"> </w:t>
      </w:r>
      <w:r w:rsidRPr="005305EF">
        <w:rPr>
          <w:rFonts w:asciiTheme="majorHAnsi" w:hAnsiTheme="majorHAnsi"/>
          <w:b/>
          <w:sz w:val="28"/>
          <w:szCs w:val="28"/>
        </w:rPr>
        <w:t>et « émergent</w:t>
      </w:r>
      <w:r w:rsidR="0011545B" w:rsidRPr="005305EF">
        <w:rPr>
          <w:rFonts w:asciiTheme="majorHAnsi" w:hAnsiTheme="majorHAnsi"/>
          <w:b/>
          <w:sz w:val="28"/>
          <w:szCs w:val="28"/>
        </w:rPr>
        <w:t>s</w:t>
      </w:r>
      <w:r w:rsidRPr="005305EF">
        <w:rPr>
          <w:rFonts w:asciiTheme="majorHAnsi" w:hAnsiTheme="majorHAnsi"/>
          <w:b/>
          <w:sz w:val="28"/>
          <w:szCs w:val="28"/>
        </w:rPr>
        <w:t> »</w:t>
      </w:r>
    </w:p>
    <w:bookmarkEnd w:id="0"/>
    <w:p w:rsidR="00F255DD" w:rsidRPr="00E32B89" w:rsidRDefault="00F255DD" w:rsidP="00E32B89">
      <w:pPr>
        <w:pStyle w:val="Paragraphedeliste"/>
        <w:jc w:val="both"/>
        <w:rPr>
          <w:rFonts w:asciiTheme="majorHAnsi" w:hAnsiTheme="majorHAnsi"/>
          <w:sz w:val="28"/>
          <w:szCs w:val="28"/>
        </w:rPr>
      </w:pPr>
    </w:p>
    <w:p w:rsidR="00F255DD" w:rsidRPr="00E32B89" w:rsidRDefault="00F255DD" w:rsidP="00E32B89">
      <w:pPr>
        <w:jc w:val="both"/>
        <w:rPr>
          <w:rFonts w:asciiTheme="majorHAnsi" w:hAnsiTheme="majorHAnsi"/>
          <w:sz w:val="28"/>
          <w:szCs w:val="28"/>
        </w:rPr>
      </w:pPr>
      <w:r w:rsidRPr="00E32B89">
        <w:rPr>
          <w:rFonts w:asciiTheme="majorHAnsi" w:hAnsiTheme="majorHAnsi"/>
          <w:sz w:val="28"/>
          <w:szCs w:val="28"/>
        </w:rPr>
        <w:t>La crise, enfin, donne l’occasion à divers types de « nouveaux » discours et de « nouv</w:t>
      </w:r>
      <w:r w:rsidR="0011545B">
        <w:rPr>
          <w:rFonts w:asciiTheme="majorHAnsi" w:hAnsiTheme="majorHAnsi"/>
          <w:sz w:val="28"/>
          <w:szCs w:val="28"/>
        </w:rPr>
        <w:t>elles croyances » de s’épanouir, rendant visibles de nouveaux acteurs.</w:t>
      </w:r>
    </w:p>
    <w:p w:rsidR="00BB2427" w:rsidRDefault="00F255DD" w:rsidP="00E32B89">
      <w:pPr>
        <w:jc w:val="both"/>
        <w:rPr>
          <w:rFonts w:asciiTheme="majorHAnsi" w:hAnsiTheme="majorHAnsi"/>
          <w:sz w:val="28"/>
          <w:szCs w:val="28"/>
        </w:rPr>
      </w:pPr>
      <w:r w:rsidRPr="00E32B89">
        <w:rPr>
          <w:rFonts w:asciiTheme="majorHAnsi" w:hAnsiTheme="majorHAnsi"/>
          <w:sz w:val="28"/>
          <w:szCs w:val="28"/>
        </w:rPr>
        <w:t>C’est tout d’abord le cas d</w:t>
      </w:r>
      <w:r w:rsidR="00E62F9B">
        <w:rPr>
          <w:rFonts w:asciiTheme="majorHAnsi" w:hAnsiTheme="majorHAnsi"/>
          <w:sz w:val="28"/>
          <w:szCs w:val="28"/>
        </w:rPr>
        <w:t xml:space="preserve">es discours de type prophétique, surtout lorsqu’ils sont tenus par des « prophètes » avérés, ceux qui ont « annoncé » la crise </w:t>
      </w:r>
      <w:r w:rsidR="007E0193">
        <w:rPr>
          <w:rFonts w:asciiTheme="majorHAnsi" w:hAnsiTheme="majorHAnsi"/>
          <w:sz w:val="28"/>
          <w:szCs w:val="28"/>
        </w:rPr>
        <w:lastRenderedPageBreak/>
        <w:t xml:space="preserve">des </w:t>
      </w:r>
      <w:proofErr w:type="spellStart"/>
      <w:r w:rsidR="007E0193">
        <w:rPr>
          <w:rFonts w:asciiTheme="majorHAnsi" w:hAnsiTheme="majorHAnsi"/>
          <w:sz w:val="28"/>
          <w:szCs w:val="28"/>
        </w:rPr>
        <w:t>subprimes</w:t>
      </w:r>
      <w:proofErr w:type="spellEnd"/>
      <w:r w:rsidR="007E0193">
        <w:rPr>
          <w:rFonts w:asciiTheme="majorHAnsi" w:hAnsiTheme="majorHAnsi"/>
          <w:sz w:val="28"/>
          <w:szCs w:val="28"/>
        </w:rPr>
        <w:t xml:space="preserve"> </w:t>
      </w:r>
      <w:r w:rsidR="00E62F9B">
        <w:rPr>
          <w:rFonts w:asciiTheme="majorHAnsi" w:hAnsiTheme="majorHAnsi"/>
          <w:sz w:val="28"/>
          <w:szCs w:val="28"/>
        </w:rPr>
        <w:t>avant l’heure</w:t>
      </w:r>
      <w:r w:rsidR="00BB2427">
        <w:rPr>
          <w:rFonts w:asciiTheme="majorHAnsi" w:hAnsiTheme="majorHAnsi"/>
          <w:sz w:val="28"/>
          <w:szCs w:val="28"/>
        </w:rPr>
        <w:t>. Ils sont produits par des économistes ou des intellectuels,</w:t>
      </w:r>
      <w:r w:rsidR="00E62F9B">
        <w:rPr>
          <w:rFonts w:asciiTheme="majorHAnsi" w:hAnsiTheme="majorHAnsi"/>
          <w:sz w:val="28"/>
          <w:szCs w:val="28"/>
        </w:rPr>
        <w:t xml:space="preserve"> </w:t>
      </w:r>
      <w:r w:rsidR="00BB2427">
        <w:rPr>
          <w:rFonts w:asciiTheme="majorHAnsi" w:hAnsiTheme="majorHAnsi"/>
          <w:sz w:val="28"/>
          <w:szCs w:val="28"/>
        </w:rPr>
        <w:t xml:space="preserve">comme </w:t>
      </w:r>
      <w:proofErr w:type="spellStart"/>
      <w:r w:rsidR="00E62F9B">
        <w:rPr>
          <w:rFonts w:asciiTheme="majorHAnsi" w:hAnsiTheme="majorHAnsi"/>
          <w:sz w:val="28"/>
          <w:szCs w:val="28"/>
        </w:rPr>
        <w:t>N.Roubini</w:t>
      </w:r>
      <w:proofErr w:type="spellEnd"/>
      <w:r w:rsidR="00E62F9B">
        <w:rPr>
          <w:rFonts w:asciiTheme="majorHAnsi" w:hAnsiTheme="majorHAnsi"/>
          <w:sz w:val="28"/>
          <w:szCs w:val="28"/>
        </w:rPr>
        <w:t xml:space="preserve">, </w:t>
      </w:r>
      <w:proofErr w:type="spellStart"/>
      <w:r w:rsidR="00E62F9B">
        <w:rPr>
          <w:rFonts w:asciiTheme="majorHAnsi" w:hAnsiTheme="majorHAnsi"/>
          <w:sz w:val="28"/>
          <w:szCs w:val="28"/>
        </w:rPr>
        <w:t>P.Jorion</w:t>
      </w:r>
      <w:proofErr w:type="spellEnd"/>
      <w:r w:rsidR="00E62F9B">
        <w:rPr>
          <w:rFonts w:asciiTheme="majorHAnsi" w:hAnsiTheme="majorHAnsi"/>
          <w:sz w:val="28"/>
          <w:szCs w:val="28"/>
        </w:rPr>
        <w:t xml:space="preserve">. On trouve ici </w:t>
      </w:r>
      <w:r w:rsidR="00BB2427">
        <w:rPr>
          <w:rFonts w:asciiTheme="majorHAnsi" w:hAnsiTheme="majorHAnsi"/>
          <w:sz w:val="28"/>
          <w:szCs w:val="28"/>
        </w:rPr>
        <w:t>aussi</w:t>
      </w:r>
      <w:r w:rsidR="00E62F9B">
        <w:rPr>
          <w:rFonts w:asciiTheme="majorHAnsi" w:hAnsiTheme="majorHAnsi"/>
          <w:sz w:val="28"/>
          <w:szCs w:val="28"/>
        </w:rPr>
        <w:t xml:space="preserve"> une partie des acteurs de la finance</w:t>
      </w:r>
      <w:r w:rsidR="0011545B">
        <w:rPr>
          <w:rFonts w:asciiTheme="majorHAnsi" w:hAnsiTheme="majorHAnsi"/>
          <w:sz w:val="28"/>
          <w:szCs w:val="28"/>
        </w:rPr>
        <w:t>,</w:t>
      </w:r>
      <w:r w:rsidR="00E62F9B">
        <w:rPr>
          <w:rFonts w:asciiTheme="majorHAnsi" w:hAnsiTheme="majorHAnsi"/>
          <w:sz w:val="28"/>
          <w:szCs w:val="28"/>
        </w:rPr>
        <w:t xml:space="preserve"> qui se placent dans une perspective de prévision</w:t>
      </w:r>
      <w:r w:rsidR="007E0193">
        <w:rPr>
          <w:rFonts w:asciiTheme="majorHAnsi" w:hAnsiTheme="majorHAnsi"/>
          <w:sz w:val="28"/>
          <w:szCs w:val="28"/>
        </w:rPr>
        <w:t xml:space="preserve"> à moyen terme,</w:t>
      </w:r>
      <w:r w:rsidR="00E62F9B">
        <w:rPr>
          <w:rFonts w:asciiTheme="majorHAnsi" w:hAnsiTheme="majorHAnsi"/>
          <w:sz w:val="28"/>
          <w:szCs w:val="28"/>
        </w:rPr>
        <w:t xml:space="preserve"> et </w:t>
      </w:r>
      <w:r w:rsidR="007E0193">
        <w:rPr>
          <w:rFonts w:asciiTheme="majorHAnsi" w:hAnsiTheme="majorHAnsi"/>
          <w:sz w:val="28"/>
          <w:szCs w:val="28"/>
        </w:rPr>
        <w:t xml:space="preserve">qui </w:t>
      </w:r>
      <w:r w:rsidR="00E62F9B">
        <w:rPr>
          <w:rFonts w:asciiTheme="majorHAnsi" w:hAnsiTheme="majorHAnsi"/>
          <w:sz w:val="28"/>
          <w:szCs w:val="28"/>
        </w:rPr>
        <w:t>ont</w:t>
      </w:r>
      <w:r w:rsidR="0011545B">
        <w:rPr>
          <w:rFonts w:asciiTheme="majorHAnsi" w:hAnsiTheme="majorHAnsi"/>
          <w:sz w:val="28"/>
          <w:szCs w:val="28"/>
        </w:rPr>
        <w:t xml:space="preserve"> parfois</w:t>
      </w:r>
      <w:r w:rsidR="00E62F9B">
        <w:rPr>
          <w:rFonts w:asciiTheme="majorHAnsi" w:hAnsiTheme="majorHAnsi"/>
          <w:sz w:val="28"/>
          <w:szCs w:val="28"/>
        </w:rPr>
        <w:t xml:space="preserve"> une estimation haute des risques</w:t>
      </w:r>
      <w:r w:rsidR="007E0193">
        <w:rPr>
          <w:rFonts w:asciiTheme="majorHAnsi" w:hAnsiTheme="majorHAnsi"/>
          <w:sz w:val="28"/>
          <w:szCs w:val="28"/>
        </w:rPr>
        <w:t xml:space="preserve"> (</w:t>
      </w:r>
      <w:r w:rsidR="00BB2427">
        <w:rPr>
          <w:rFonts w:asciiTheme="majorHAnsi" w:hAnsiTheme="majorHAnsi"/>
          <w:sz w:val="28"/>
          <w:szCs w:val="28"/>
        </w:rPr>
        <w:t>« </w:t>
      </w:r>
      <w:proofErr w:type="spellStart"/>
      <w:r w:rsidR="00BB2427">
        <w:rPr>
          <w:rFonts w:asciiTheme="majorHAnsi" w:hAnsiTheme="majorHAnsi"/>
          <w:sz w:val="28"/>
          <w:szCs w:val="28"/>
        </w:rPr>
        <w:t>downside</w:t>
      </w:r>
      <w:proofErr w:type="spellEnd"/>
      <w:r w:rsidR="00BB2427">
        <w:rPr>
          <w:rFonts w:asciiTheme="majorHAnsi" w:hAnsiTheme="majorHAnsi"/>
          <w:sz w:val="28"/>
          <w:szCs w:val="28"/>
        </w:rPr>
        <w:t xml:space="preserve"> </w:t>
      </w:r>
      <w:proofErr w:type="spellStart"/>
      <w:r w:rsidR="00BB2427">
        <w:rPr>
          <w:rFonts w:asciiTheme="majorHAnsi" w:hAnsiTheme="majorHAnsi"/>
          <w:sz w:val="28"/>
          <w:szCs w:val="28"/>
        </w:rPr>
        <w:t>risks</w:t>
      </w:r>
      <w:proofErr w:type="spellEnd"/>
      <w:r w:rsidR="00BB2427">
        <w:rPr>
          <w:rFonts w:asciiTheme="majorHAnsi" w:hAnsiTheme="majorHAnsi"/>
          <w:sz w:val="28"/>
          <w:szCs w:val="28"/>
        </w:rPr>
        <w:t xml:space="preserve"> », </w:t>
      </w:r>
      <w:r w:rsidR="007E0193">
        <w:rPr>
          <w:rFonts w:asciiTheme="majorHAnsi" w:hAnsiTheme="majorHAnsi"/>
          <w:sz w:val="28"/>
          <w:szCs w:val="28"/>
        </w:rPr>
        <w:t xml:space="preserve">biais pessimiste : cf. docteur </w:t>
      </w:r>
      <w:proofErr w:type="spellStart"/>
      <w:r w:rsidR="007E0193">
        <w:rPr>
          <w:rFonts w:asciiTheme="majorHAnsi" w:hAnsiTheme="majorHAnsi"/>
          <w:sz w:val="28"/>
          <w:szCs w:val="28"/>
        </w:rPr>
        <w:t>Doom</w:t>
      </w:r>
      <w:proofErr w:type="spellEnd"/>
      <w:r w:rsidR="007E0193">
        <w:rPr>
          <w:rFonts w:asciiTheme="majorHAnsi" w:hAnsiTheme="majorHAnsi"/>
          <w:sz w:val="28"/>
          <w:szCs w:val="28"/>
        </w:rPr>
        <w:t>)</w:t>
      </w:r>
      <w:r w:rsidR="0011545B">
        <w:rPr>
          <w:rFonts w:asciiTheme="majorHAnsi" w:hAnsiTheme="majorHAnsi"/>
          <w:sz w:val="28"/>
          <w:szCs w:val="28"/>
        </w:rPr>
        <w:t>.</w:t>
      </w:r>
    </w:p>
    <w:p w:rsidR="00BB2427" w:rsidRDefault="00E62F9B" w:rsidP="00E32B89">
      <w:pPr>
        <w:jc w:val="both"/>
        <w:rPr>
          <w:rFonts w:asciiTheme="majorHAnsi" w:hAnsiTheme="majorHAnsi"/>
          <w:sz w:val="28"/>
          <w:szCs w:val="28"/>
        </w:rPr>
      </w:pPr>
      <w:r>
        <w:rPr>
          <w:rFonts w:asciiTheme="majorHAnsi" w:hAnsiTheme="majorHAnsi"/>
          <w:sz w:val="28"/>
          <w:szCs w:val="28"/>
        </w:rPr>
        <w:t>Le « discours de la finance » ne se réduit pas à sa forme la plus instituée (celle qui dénonce régulièrement les mesures fiscales ou réglementaires contraignantes des Etats</w:t>
      </w:r>
      <w:r w:rsidR="000A4186">
        <w:rPr>
          <w:rFonts w:asciiTheme="majorHAnsi" w:hAnsiTheme="majorHAnsi"/>
          <w:sz w:val="28"/>
          <w:szCs w:val="28"/>
        </w:rPr>
        <w:t xml:space="preserve"> ou prévoit les évolutions à court terme, pays par pays</w:t>
      </w:r>
      <w:r>
        <w:rPr>
          <w:rFonts w:asciiTheme="majorHAnsi" w:hAnsiTheme="majorHAnsi"/>
          <w:sz w:val="28"/>
          <w:szCs w:val="28"/>
        </w:rPr>
        <w:t>), mais il faut aussi y inclure des discours à teneur prophétique,</w:t>
      </w:r>
      <w:r w:rsidR="00C20601">
        <w:rPr>
          <w:rFonts w:asciiTheme="majorHAnsi" w:hAnsiTheme="majorHAnsi"/>
          <w:sz w:val="28"/>
          <w:szCs w:val="28"/>
        </w:rPr>
        <w:t xml:space="preserve"> portés par des acteurs beaucoup plus marginaux</w:t>
      </w:r>
      <w:r w:rsidR="007E0193">
        <w:rPr>
          <w:rFonts w:asciiTheme="majorHAnsi" w:hAnsiTheme="majorHAnsi"/>
          <w:sz w:val="28"/>
          <w:szCs w:val="28"/>
        </w:rPr>
        <w:t>,</w:t>
      </w:r>
      <w:r>
        <w:rPr>
          <w:rFonts w:asciiTheme="majorHAnsi" w:hAnsiTheme="majorHAnsi"/>
          <w:sz w:val="28"/>
          <w:szCs w:val="28"/>
        </w:rPr>
        <w:t xml:space="preserve"> qui annoncent des grands mouvements mondiaux</w:t>
      </w:r>
      <w:r w:rsidR="00C20601">
        <w:rPr>
          <w:rFonts w:asciiTheme="majorHAnsi" w:hAnsiTheme="majorHAnsi"/>
          <w:sz w:val="28"/>
          <w:szCs w:val="28"/>
        </w:rPr>
        <w:t>, souvent des catastrophes</w:t>
      </w:r>
      <w:r w:rsidR="007E0193">
        <w:rPr>
          <w:rFonts w:asciiTheme="majorHAnsi" w:hAnsiTheme="majorHAnsi"/>
          <w:sz w:val="28"/>
          <w:szCs w:val="28"/>
        </w:rPr>
        <w:t>, mais sont potentiellement « écoutés sur les marchés »</w:t>
      </w:r>
      <w:r w:rsidR="0011545B">
        <w:rPr>
          <w:rFonts w:asciiTheme="majorHAnsi" w:hAnsiTheme="majorHAnsi"/>
          <w:sz w:val="28"/>
          <w:szCs w:val="28"/>
        </w:rPr>
        <w:t xml:space="preserve"> et peuvent ainsi avoir des effets « performatifs » notables.</w:t>
      </w:r>
    </w:p>
    <w:p w:rsidR="00F255DD" w:rsidRPr="00E32B89" w:rsidRDefault="00E62F9B" w:rsidP="00E32B89">
      <w:pPr>
        <w:jc w:val="both"/>
        <w:rPr>
          <w:rFonts w:asciiTheme="majorHAnsi" w:hAnsiTheme="majorHAnsi"/>
          <w:sz w:val="28"/>
          <w:szCs w:val="28"/>
        </w:rPr>
      </w:pPr>
      <w:r>
        <w:rPr>
          <w:rFonts w:asciiTheme="majorHAnsi" w:hAnsiTheme="majorHAnsi"/>
          <w:sz w:val="28"/>
          <w:szCs w:val="28"/>
        </w:rPr>
        <w:t>A l’été 2013, on a par exemple vu s’épanouir</w:t>
      </w:r>
      <w:r w:rsidR="00C20601">
        <w:rPr>
          <w:rFonts w:asciiTheme="majorHAnsi" w:hAnsiTheme="majorHAnsi"/>
          <w:sz w:val="28"/>
          <w:szCs w:val="28"/>
        </w:rPr>
        <w:t xml:space="preserve"> ce que j’appelle le « sino-catastrophisme », qui consiste à annoncer l’effondrement financier de la Chine.</w:t>
      </w:r>
      <w:r>
        <w:rPr>
          <w:rFonts w:asciiTheme="majorHAnsi" w:hAnsiTheme="majorHAnsi"/>
          <w:sz w:val="28"/>
          <w:szCs w:val="28"/>
        </w:rPr>
        <w:t xml:space="preserve"> </w:t>
      </w:r>
      <w:r w:rsidR="00C20601">
        <w:rPr>
          <w:rFonts w:asciiTheme="majorHAnsi" w:hAnsiTheme="majorHAnsi"/>
          <w:sz w:val="28"/>
          <w:szCs w:val="28"/>
        </w:rPr>
        <w:t>La multiplication de ces discours</w:t>
      </w:r>
      <w:r w:rsidR="000A4186">
        <w:rPr>
          <w:rFonts w:asciiTheme="majorHAnsi" w:hAnsiTheme="majorHAnsi"/>
          <w:sz w:val="28"/>
          <w:szCs w:val="28"/>
        </w:rPr>
        <w:t xml:space="preserve"> (notamment autour de la dette)</w:t>
      </w:r>
      <w:r w:rsidR="00C20601">
        <w:rPr>
          <w:rFonts w:asciiTheme="majorHAnsi" w:hAnsiTheme="majorHAnsi"/>
          <w:sz w:val="28"/>
          <w:szCs w:val="28"/>
        </w:rPr>
        <w:t xml:space="preserve"> contribue à une forme de brouillage des perspectives</w:t>
      </w:r>
      <w:r w:rsidR="007E0193">
        <w:rPr>
          <w:rFonts w:asciiTheme="majorHAnsi" w:hAnsiTheme="majorHAnsi"/>
          <w:sz w:val="28"/>
          <w:szCs w:val="28"/>
        </w:rPr>
        <w:t xml:space="preserve"> pour les acteurs </w:t>
      </w:r>
      <w:r w:rsidR="00BB2427">
        <w:rPr>
          <w:rFonts w:asciiTheme="majorHAnsi" w:hAnsiTheme="majorHAnsi"/>
          <w:sz w:val="28"/>
          <w:szCs w:val="28"/>
        </w:rPr>
        <w:t xml:space="preserve">sociaux </w:t>
      </w:r>
      <w:r w:rsidR="007E0193">
        <w:rPr>
          <w:rFonts w:asciiTheme="majorHAnsi" w:hAnsiTheme="majorHAnsi"/>
          <w:sz w:val="28"/>
          <w:szCs w:val="28"/>
        </w:rPr>
        <w:t>ordinaires</w:t>
      </w:r>
      <w:r w:rsidR="0011545B">
        <w:rPr>
          <w:rFonts w:asciiTheme="majorHAnsi" w:hAnsiTheme="majorHAnsi"/>
          <w:sz w:val="28"/>
          <w:szCs w:val="28"/>
        </w:rPr>
        <w:t>, d’autant qu’elle entraîne des mouvements de marché plus ou moins prononcés (exemple de l’euro).</w:t>
      </w:r>
    </w:p>
    <w:p w:rsidR="00F255DD" w:rsidRDefault="00C20601" w:rsidP="00E32B89">
      <w:pPr>
        <w:jc w:val="both"/>
        <w:rPr>
          <w:rFonts w:asciiTheme="majorHAnsi" w:hAnsiTheme="majorHAnsi"/>
          <w:sz w:val="28"/>
          <w:szCs w:val="28"/>
        </w:rPr>
      </w:pPr>
      <w:r>
        <w:rPr>
          <w:rFonts w:asciiTheme="majorHAnsi" w:hAnsiTheme="majorHAnsi"/>
          <w:sz w:val="28"/>
          <w:szCs w:val="28"/>
        </w:rPr>
        <w:t xml:space="preserve">Le discours prophétique est aussi une vieille tradition marxiste et on </w:t>
      </w:r>
      <w:r w:rsidR="0011545B">
        <w:rPr>
          <w:rFonts w:asciiTheme="majorHAnsi" w:hAnsiTheme="majorHAnsi"/>
          <w:sz w:val="28"/>
          <w:szCs w:val="28"/>
        </w:rPr>
        <w:t xml:space="preserve">en </w:t>
      </w:r>
      <w:r>
        <w:rPr>
          <w:rFonts w:asciiTheme="majorHAnsi" w:hAnsiTheme="majorHAnsi"/>
          <w:sz w:val="28"/>
          <w:szCs w:val="28"/>
        </w:rPr>
        <w:t xml:space="preserve">a vu à mon sens ré-émerger </w:t>
      </w:r>
      <w:r w:rsidR="00BB2427">
        <w:rPr>
          <w:rFonts w:asciiTheme="majorHAnsi" w:hAnsiTheme="majorHAnsi"/>
          <w:sz w:val="28"/>
          <w:szCs w:val="28"/>
        </w:rPr>
        <w:t>d</w:t>
      </w:r>
      <w:r>
        <w:rPr>
          <w:rFonts w:asciiTheme="majorHAnsi" w:hAnsiTheme="majorHAnsi"/>
          <w:sz w:val="28"/>
          <w:szCs w:val="28"/>
        </w:rPr>
        <w:t>es formes</w:t>
      </w:r>
      <w:r w:rsidR="007E0193">
        <w:rPr>
          <w:rFonts w:asciiTheme="majorHAnsi" w:hAnsiTheme="majorHAnsi"/>
          <w:sz w:val="28"/>
          <w:szCs w:val="28"/>
        </w:rPr>
        <w:t xml:space="preserve"> assez classiques. C’est </w:t>
      </w:r>
      <w:proofErr w:type="spellStart"/>
      <w:r w:rsidR="007E0193">
        <w:rPr>
          <w:rFonts w:asciiTheme="majorHAnsi" w:hAnsiTheme="majorHAnsi"/>
          <w:sz w:val="28"/>
          <w:szCs w:val="28"/>
        </w:rPr>
        <w:t>Immanuel</w:t>
      </w:r>
      <w:proofErr w:type="spellEnd"/>
      <w:r w:rsidR="007E0193">
        <w:rPr>
          <w:rFonts w:asciiTheme="majorHAnsi" w:hAnsiTheme="majorHAnsi"/>
          <w:sz w:val="28"/>
          <w:szCs w:val="28"/>
        </w:rPr>
        <w:t xml:space="preserve"> </w:t>
      </w:r>
      <w:proofErr w:type="spellStart"/>
      <w:r w:rsidR="007E0193">
        <w:rPr>
          <w:rFonts w:asciiTheme="majorHAnsi" w:hAnsiTheme="majorHAnsi"/>
          <w:sz w:val="28"/>
          <w:szCs w:val="28"/>
        </w:rPr>
        <w:t>Wallerstein</w:t>
      </w:r>
      <w:proofErr w:type="spellEnd"/>
      <w:r w:rsidR="007E0193">
        <w:rPr>
          <w:rFonts w:asciiTheme="majorHAnsi" w:hAnsiTheme="majorHAnsi"/>
          <w:sz w:val="28"/>
          <w:szCs w:val="28"/>
        </w:rPr>
        <w:t xml:space="preserve"> annonçant la fin du capitalisme, </w:t>
      </w:r>
      <w:r w:rsidR="000A4186">
        <w:rPr>
          <w:rFonts w:asciiTheme="majorHAnsi" w:hAnsiTheme="majorHAnsi"/>
          <w:sz w:val="28"/>
          <w:szCs w:val="28"/>
        </w:rPr>
        <w:t>mais aussi d</w:t>
      </w:r>
      <w:r w:rsidR="007E0193">
        <w:rPr>
          <w:rFonts w:asciiTheme="majorHAnsi" w:hAnsiTheme="majorHAnsi"/>
          <w:sz w:val="28"/>
          <w:szCs w:val="28"/>
        </w:rPr>
        <w:t xml:space="preserve">es analyses </w:t>
      </w:r>
      <w:r w:rsidR="000A4186">
        <w:rPr>
          <w:rFonts w:asciiTheme="majorHAnsi" w:hAnsiTheme="majorHAnsi"/>
          <w:sz w:val="28"/>
          <w:szCs w:val="28"/>
        </w:rPr>
        <w:t>plus descriptives des contradictions insoutenables du capitalisme financier.</w:t>
      </w:r>
    </w:p>
    <w:p w:rsidR="000A4186" w:rsidRDefault="00BB2427" w:rsidP="00E32B89">
      <w:pPr>
        <w:jc w:val="both"/>
        <w:rPr>
          <w:rFonts w:asciiTheme="majorHAnsi" w:hAnsiTheme="majorHAnsi"/>
          <w:sz w:val="28"/>
          <w:szCs w:val="28"/>
        </w:rPr>
      </w:pPr>
      <w:r>
        <w:rPr>
          <w:rFonts w:asciiTheme="majorHAnsi" w:hAnsiTheme="majorHAnsi"/>
          <w:sz w:val="28"/>
          <w:szCs w:val="28"/>
        </w:rPr>
        <w:t>On peut ici parler de</w:t>
      </w:r>
      <w:r w:rsidR="000A4186">
        <w:rPr>
          <w:rFonts w:asciiTheme="majorHAnsi" w:hAnsiTheme="majorHAnsi"/>
          <w:sz w:val="28"/>
          <w:szCs w:val="28"/>
        </w:rPr>
        <w:t xml:space="preserve"> </w:t>
      </w:r>
      <w:r>
        <w:rPr>
          <w:rFonts w:asciiTheme="majorHAnsi" w:hAnsiTheme="majorHAnsi"/>
          <w:sz w:val="28"/>
          <w:szCs w:val="28"/>
        </w:rPr>
        <w:t>« </w:t>
      </w:r>
      <w:r w:rsidR="000A4186">
        <w:rPr>
          <w:rFonts w:asciiTheme="majorHAnsi" w:hAnsiTheme="majorHAnsi"/>
          <w:sz w:val="28"/>
          <w:szCs w:val="28"/>
        </w:rPr>
        <w:t>discours émergents</w:t>
      </w:r>
      <w:r>
        <w:rPr>
          <w:rFonts w:asciiTheme="majorHAnsi" w:hAnsiTheme="majorHAnsi"/>
          <w:sz w:val="28"/>
          <w:szCs w:val="28"/>
        </w:rPr>
        <w:t> » (</w:t>
      </w:r>
      <w:r w:rsidR="0011545B">
        <w:rPr>
          <w:rFonts w:asciiTheme="majorHAnsi" w:hAnsiTheme="majorHAnsi"/>
          <w:sz w:val="28"/>
          <w:szCs w:val="28"/>
        </w:rPr>
        <w:t xml:space="preserve">en général </w:t>
      </w:r>
      <w:r>
        <w:rPr>
          <w:rFonts w:asciiTheme="majorHAnsi" w:hAnsiTheme="majorHAnsi"/>
          <w:sz w:val="28"/>
          <w:szCs w:val="28"/>
        </w:rPr>
        <w:t>produits par des acteurs périphériques</w:t>
      </w:r>
      <w:r w:rsidR="0011545B">
        <w:rPr>
          <w:rFonts w:asciiTheme="majorHAnsi" w:hAnsiTheme="majorHAnsi"/>
          <w:sz w:val="28"/>
          <w:szCs w:val="28"/>
        </w:rPr>
        <w:t>, sauf cas de conversion</w:t>
      </w:r>
      <w:r>
        <w:rPr>
          <w:rFonts w:asciiTheme="majorHAnsi" w:hAnsiTheme="majorHAnsi"/>
          <w:sz w:val="28"/>
          <w:szCs w:val="28"/>
        </w:rPr>
        <w:t>)</w:t>
      </w:r>
      <w:r w:rsidR="000A4186">
        <w:rPr>
          <w:rFonts w:asciiTheme="majorHAnsi" w:hAnsiTheme="majorHAnsi"/>
          <w:sz w:val="28"/>
          <w:szCs w:val="28"/>
        </w:rPr>
        <w:t> : discours économiques critiques, qui, dans le contexte de crise, bénéficient d’une plus forte visibilité publique</w:t>
      </w:r>
      <w:r>
        <w:rPr>
          <w:rFonts w:asciiTheme="majorHAnsi" w:hAnsiTheme="majorHAnsi"/>
          <w:sz w:val="28"/>
          <w:szCs w:val="28"/>
        </w:rPr>
        <w:t>, ce qui fait apparaître de nouveaux « acteurs » et de nouveaux participants aux débats de politique économique</w:t>
      </w:r>
      <w:r w:rsidR="000A4186">
        <w:rPr>
          <w:rFonts w:asciiTheme="majorHAnsi" w:hAnsiTheme="majorHAnsi"/>
          <w:sz w:val="28"/>
          <w:szCs w:val="28"/>
        </w:rPr>
        <w:t xml:space="preserve">. L’appel des économistes atterrés en est l’exemple en France, mais </w:t>
      </w:r>
      <w:r>
        <w:rPr>
          <w:rFonts w:asciiTheme="majorHAnsi" w:hAnsiTheme="majorHAnsi"/>
          <w:sz w:val="28"/>
          <w:szCs w:val="28"/>
        </w:rPr>
        <w:t>la dynamique de</w:t>
      </w:r>
      <w:r w:rsidR="000A4186">
        <w:rPr>
          <w:rFonts w:asciiTheme="majorHAnsi" w:hAnsiTheme="majorHAnsi"/>
          <w:sz w:val="28"/>
          <w:szCs w:val="28"/>
        </w:rPr>
        <w:t xml:space="preserve"> l’espace des économistes critiques</w:t>
      </w:r>
      <w:r>
        <w:rPr>
          <w:rFonts w:asciiTheme="majorHAnsi" w:hAnsiTheme="majorHAnsi"/>
          <w:sz w:val="28"/>
          <w:szCs w:val="28"/>
        </w:rPr>
        <w:t>,</w:t>
      </w:r>
      <w:r w:rsidR="000A4186">
        <w:rPr>
          <w:rFonts w:asciiTheme="majorHAnsi" w:hAnsiTheme="majorHAnsi"/>
          <w:sz w:val="28"/>
          <w:szCs w:val="28"/>
        </w:rPr>
        <w:t xml:space="preserve"> avec un certain écho politique</w:t>
      </w:r>
      <w:r>
        <w:rPr>
          <w:rFonts w:asciiTheme="majorHAnsi" w:hAnsiTheme="majorHAnsi"/>
          <w:sz w:val="28"/>
          <w:szCs w:val="28"/>
        </w:rPr>
        <w:t>, est un phénomène plus large, souvent externe aux universités</w:t>
      </w:r>
      <w:r w:rsidR="000A4186">
        <w:rPr>
          <w:rFonts w:asciiTheme="majorHAnsi" w:hAnsiTheme="majorHAnsi"/>
          <w:sz w:val="28"/>
          <w:szCs w:val="28"/>
        </w:rPr>
        <w:t xml:space="preserve">. On observe </w:t>
      </w:r>
      <w:r>
        <w:rPr>
          <w:rFonts w:asciiTheme="majorHAnsi" w:hAnsiTheme="majorHAnsi"/>
          <w:sz w:val="28"/>
          <w:szCs w:val="28"/>
        </w:rPr>
        <w:t xml:space="preserve">ici </w:t>
      </w:r>
      <w:r w:rsidR="000A4186">
        <w:rPr>
          <w:rFonts w:asciiTheme="majorHAnsi" w:hAnsiTheme="majorHAnsi"/>
          <w:sz w:val="28"/>
          <w:szCs w:val="28"/>
        </w:rPr>
        <w:t>une certaine convergence avec les « néo-keynésiens » radicalis</w:t>
      </w:r>
      <w:r>
        <w:rPr>
          <w:rFonts w:asciiTheme="majorHAnsi" w:hAnsiTheme="majorHAnsi"/>
          <w:sz w:val="28"/>
          <w:szCs w:val="28"/>
        </w:rPr>
        <w:t xml:space="preserve">és (« new </w:t>
      </w:r>
      <w:proofErr w:type="spellStart"/>
      <w:r>
        <w:rPr>
          <w:rFonts w:asciiTheme="majorHAnsi" w:hAnsiTheme="majorHAnsi"/>
          <w:sz w:val="28"/>
          <w:szCs w:val="28"/>
        </w:rPr>
        <w:t>economic</w:t>
      </w:r>
      <w:proofErr w:type="spellEnd"/>
      <w:r>
        <w:rPr>
          <w:rFonts w:asciiTheme="majorHAnsi" w:hAnsiTheme="majorHAnsi"/>
          <w:sz w:val="28"/>
          <w:szCs w:val="28"/>
        </w:rPr>
        <w:t xml:space="preserve"> </w:t>
      </w:r>
      <w:proofErr w:type="spellStart"/>
      <w:r>
        <w:rPr>
          <w:rFonts w:asciiTheme="majorHAnsi" w:hAnsiTheme="majorHAnsi"/>
          <w:sz w:val="28"/>
          <w:szCs w:val="28"/>
        </w:rPr>
        <w:t>thinking</w:t>
      </w:r>
      <w:proofErr w:type="spellEnd"/>
      <w:r>
        <w:rPr>
          <w:rFonts w:asciiTheme="majorHAnsi" w:hAnsiTheme="majorHAnsi"/>
          <w:sz w:val="28"/>
          <w:szCs w:val="28"/>
        </w:rPr>
        <w:t> »).</w:t>
      </w:r>
    </w:p>
    <w:p w:rsidR="000A4186" w:rsidRDefault="00BB2427" w:rsidP="00E32B89">
      <w:pPr>
        <w:jc w:val="both"/>
        <w:rPr>
          <w:rFonts w:asciiTheme="majorHAnsi" w:hAnsiTheme="majorHAnsi"/>
          <w:sz w:val="28"/>
          <w:szCs w:val="28"/>
        </w:rPr>
      </w:pPr>
      <w:r>
        <w:rPr>
          <w:rFonts w:asciiTheme="majorHAnsi" w:hAnsiTheme="majorHAnsi"/>
          <w:sz w:val="28"/>
          <w:szCs w:val="28"/>
        </w:rPr>
        <w:lastRenderedPageBreak/>
        <w:t>I</w:t>
      </w:r>
      <w:r w:rsidR="000A4186">
        <w:rPr>
          <w:rFonts w:asciiTheme="majorHAnsi" w:hAnsiTheme="majorHAnsi"/>
          <w:sz w:val="28"/>
          <w:szCs w:val="28"/>
        </w:rPr>
        <w:t xml:space="preserve">l faut </w:t>
      </w:r>
      <w:r>
        <w:rPr>
          <w:rFonts w:asciiTheme="majorHAnsi" w:hAnsiTheme="majorHAnsi"/>
          <w:sz w:val="28"/>
          <w:szCs w:val="28"/>
        </w:rPr>
        <w:t xml:space="preserve"> souligner </w:t>
      </w:r>
      <w:r w:rsidR="0011545B">
        <w:rPr>
          <w:rFonts w:asciiTheme="majorHAnsi" w:hAnsiTheme="majorHAnsi"/>
          <w:sz w:val="28"/>
          <w:szCs w:val="28"/>
        </w:rPr>
        <w:t>cependant</w:t>
      </w:r>
      <w:r w:rsidR="000A4186">
        <w:rPr>
          <w:rFonts w:asciiTheme="majorHAnsi" w:hAnsiTheme="majorHAnsi"/>
          <w:sz w:val="28"/>
          <w:szCs w:val="28"/>
        </w:rPr>
        <w:t xml:space="preserve"> la multiplicité contradictoire des discours émergents. En particulier, on voit s’affirmer de façon nette diverses formes de courants favorable</w:t>
      </w:r>
      <w:r>
        <w:rPr>
          <w:rFonts w:asciiTheme="majorHAnsi" w:hAnsiTheme="majorHAnsi"/>
          <w:sz w:val="28"/>
          <w:szCs w:val="28"/>
        </w:rPr>
        <w:t>s</w:t>
      </w:r>
      <w:r w:rsidR="000A4186">
        <w:rPr>
          <w:rFonts w:asciiTheme="majorHAnsi" w:hAnsiTheme="majorHAnsi"/>
          <w:sz w:val="28"/>
          <w:szCs w:val="28"/>
        </w:rPr>
        <w:t xml:space="preserve"> à une renationalisation de la politique économique</w:t>
      </w:r>
      <w:r w:rsidR="00B76508">
        <w:rPr>
          <w:rFonts w:asciiTheme="majorHAnsi" w:hAnsiTheme="majorHAnsi"/>
          <w:sz w:val="28"/>
          <w:szCs w:val="28"/>
        </w:rPr>
        <w:t>, cela dans de nombreux pays.</w:t>
      </w:r>
      <w:r>
        <w:rPr>
          <w:rFonts w:asciiTheme="majorHAnsi" w:hAnsiTheme="majorHAnsi"/>
          <w:sz w:val="28"/>
          <w:szCs w:val="28"/>
        </w:rPr>
        <w:t xml:space="preserve"> En France, c’est la montée en puissance du discours anti-euro.</w:t>
      </w:r>
      <w:r w:rsidR="0011545B">
        <w:rPr>
          <w:rFonts w:asciiTheme="majorHAnsi" w:hAnsiTheme="majorHAnsi"/>
          <w:sz w:val="28"/>
          <w:szCs w:val="28"/>
        </w:rPr>
        <w:t xml:space="preserve"> Et parallèlement, continue de s’exprimer la contestation du productivisme et de l’obsession de la croissance (cf. ND).</w:t>
      </w:r>
    </w:p>
    <w:p w:rsidR="00F255DD" w:rsidRDefault="00B76508" w:rsidP="00B76508">
      <w:pPr>
        <w:jc w:val="both"/>
        <w:rPr>
          <w:rFonts w:asciiTheme="majorHAnsi" w:hAnsiTheme="majorHAnsi"/>
          <w:sz w:val="28"/>
          <w:szCs w:val="28"/>
        </w:rPr>
      </w:pPr>
      <w:r>
        <w:rPr>
          <w:rFonts w:asciiTheme="majorHAnsi" w:hAnsiTheme="majorHAnsi"/>
          <w:sz w:val="28"/>
          <w:szCs w:val="28"/>
        </w:rPr>
        <w:t xml:space="preserve">Ce mouvement contribue à ce que j’appelle une dislocation de l’espace politique, qui affecte </w:t>
      </w:r>
      <w:r w:rsidR="00BB2427">
        <w:rPr>
          <w:rFonts w:asciiTheme="majorHAnsi" w:hAnsiTheme="majorHAnsi"/>
          <w:sz w:val="28"/>
          <w:szCs w:val="28"/>
        </w:rPr>
        <w:t xml:space="preserve">tout l’espace, de </w:t>
      </w:r>
      <w:r>
        <w:rPr>
          <w:rFonts w:asciiTheme="majorHAnsi" w:hAnsiTheme="majorHAnsi"/>
          <w:sz w:val="28"/>
          <w:szCs w:val="28"/>
        </w:rPr>
        <w:t xml:space="preserve">la droite libérale </w:t>
      </w:r>
      <w:r w:rsidR="00BB2427">
        <w:rPr>
          <w:rFonts w:asciiTheme="majorHAnsi" w:hAnsiTheme="majorHAnsi"/>
          <w:sz w:val="28"/>
          <w:szCs w:val="28"/>
        </w:rPr>
        <w:t>à</w:t>
      </w:r>
      <w:r>
        <w:rPr>
          <w:rFonts w:asciiTheme="majorHAnsi" w:hAnsiTheme="majorHAnsi"/>
          <w:sz w:val="28"/>
          <w:szCs w:val="28"/>
        </w:rPr>
        <w:t xml:space="preserve"> la gauche critique.</w:t>
      </w:r>
    </w:p>
    <w:p w:rsidR="00BB2427" w:rsidRPr="00E32B89" w:rsidRDefault="00BB2427" w:rsidP="00B76508">
      <w:pPr>
        <w:jc w:val="both"/>
        <w:rPr>
          <w:rFonts w:asciiTheme="majorHAnsi" w:hAnsiTheme="majorHAnsi"/>
          <w:sz w:val="28"/>
          <w:szCs w:val="28"/>
        </w:rPr>
      </w:pPr>
    </w:p>
    <w:p w:rsidR="00484532" w:rsidRDefault="00484532" w:rsidP="00B76508">
      <w:pPr>
        <w:jc w:val="both"/>
        <w:rPr>
          <w:rFonts w:asciiTheme="majorHAnsi" w:hAnsiTheme="majorHAnsi"/>
          <w:sz w:val="28"/>
          <w:szCs w:val="28"/>
        </w:rPr>
      </w:pPr>
      <w:r w:rsidRPr="00E32B89">
        <w:rPr>
          <w:rFonts w:asciiTheme="majorHAnsi" w:hAnsiTheme="majorHAnsi"/>
          <w:sz w:val="28"/>
          <w:szCs w:val="28"/>
        </w:rPr>
        <w:t>Je conclurai</w:t>
      </w:r>
      <w:r w:rsidR="00B76508">
        <w:rPr>
          <w:rFonts w:asciiTheme="majorHAnsi" w:hAnsiTheme="majorHAnsi"/>
          <w:sz w:val="28"/>
          <w:szCs w:val="28"/>
        </w:rPr>
        <w:t xml:space="preserve"> très brièvement</w:t>
      </w:r>
      <w:r w:rsidRPr="00E32B89">
        <w:rPr>
          <w:rFonts w:asciiTheme="majorHAnsi" w:hAnsiTheme="majorHAnsi"/>
          <w:sz w:val="28"/>
          <w:szCs w:val="28"/>
        </w:rPr>
        <w:t xml:space="preserve"> en pointant diverses conséquences de ces mouvements, déjà observés et, dans une perspective plus prospective, susceptibles d’être observés à l’avenir, en reliant ces mouvements chez les acteurs dominants à</w:t>
      </w:r>
      <w:r w:rsidR="0011545B">
        <w:rPr>
          <w:rFonts w:asciiTheme="majorHAnsi" w:hAnsiTheme="majorHAnsi"/>
          <w:sz w:val="28"/>
          <w:szCs w:val="28"/>
        </w:rPr>
        <w:t xml:space="preserve"> ce que j’appellerai</w:t>
      </w:r>
      <w:r w:rsidRPr="00E32B89">
        <w:rPr>
          <w:rFonts w:asciiTheme="majorHAnsi" w:hAnsiTheme="majorHAnsi"/>
          <w:sz w:val="28"/>
          <w:szCs w:val="28"/>
        </w:rPr>
        <w:t xml:space="preserve"> des « mou</w:t>
      </w:r>
      <w:r w:rsidR="00C91BD9" w:rsidRPr="00E32B89">
        <w:rPr>
          <w:rFonts w:asciiTheme="majorHAnsi" w:hAnsiTheme="majorHAnsi"/>
          <w:sz w:val="28"/>
          <w:szCs w:val="28"/>
        </w:rPr>
        <w:t>vements d’opinion » plus larges.</w:t>
      </w:r>
    </w:p>
    <w:p w:rsidR="00B76508" w:rsidRDefault="00B76508" w:rsidP="00B76508">
      <w:pPr>
        <w:pStyle w:val="Paragraphedeliste"/>
        <w:numPr>
          <w:ilvl w:val="0"/>
          <w:numId w:val="3"/>
        </w:numPr>
        <w:jc w:val="both"/>
        <w:rPr>
          <w:rFonts w:asciiTheme="majorHAnsi" w:hAnsiTheme="majorHAnsi"/>
          <w:sz w:val="28"/>
          <w:szCs w:val="28"/>
        </w:rPr>
      </w:pPr>
      <w:r>
        <w:rPr>
          <w:rFonts w:asciiTheme="majorHAnsi" w:hAnsiTheme="majorHAnsi"/>
          <w:sz w:val="28"/>
          <w:szCs w:val="28"/>
        </w:rPr>
        <w:t>Oscillations plus fortes</w:t>
      </w:r>
      <w:r w:rsidR="00BB2427">
        <w:rPr>
          <w:rFonts w:asciiTheme="majorHAnsi" w:hAnsiTheme="majorHAnsi"/>
          <w:sz w:val="28"/>
          <w:szCs w:val="28"/>
        </w:rPr>
        <w:t xml:space="preserve"> et « surprenantes » : instabilité.</w:t>
      </w:r>
    </w:p>
    <w:p w:rsidR="00B76508" w:rsidRDefault="00B76508" w:rsidP="00B76508">
      <w:pPr>
        <w:pStyle w:val="Paragraphedeliste"/>
        <w:numPr>
          <w:ilvl w:val="0"/>
          <w:numId w:val="3"/>
        </w:numPr>
        <w:jc w:val="both"/>
        <w:rPr>
          <w:rFonts w:asciiTheme="majorHAnsi" w:hAnsiTheme="majorHAnsi"/>
          <w:sz w:val="28"/>
          <w:szCs w:val="28"/>
        </w:rPr>
      </w:pPr>
      <w:r>
        <w:rPr>
          <w:rFonts w:asciiTheme="majorHAnsi" w:hAnsiTheme="majorHAnsi"/>
          <w:sz w:val="28"/>
          <w:szCs w:val="28"/>
        </w:rPr>
        <w:t>Montée des contradictions</w:t>
      </w:r>
      <w:r w:rsidR="00BB2427">
        <w:rPr>
          <w:rFonts w:asciiTheme="majorHAnsi" w:hAnsiTheme="majorHAnsi"/>
          <w:sz w:val="28"/>
          <w:szCs w:val="28"/>
        </w:rPr>
        <w:t xml:space="preserve"> liée notamment aux processus de radicalisation et d’émergence de nouveaux types de discours.</w:t>
      </w:r>
    </w:p>
    <w:p w:rsidR="00FD299C" w:rsidRDefault="00BB2427" w:rsidP="00E32B89">
      <w:pPr>
        <w:pStyle w:val="Paragraphedeliste"/>
        <w:numPr>
          <w:ilvl w:val="0"/>
          <w:numId w:val="3"/>
        </w:numPr>
        <w:jc w:val="both"/>
        <w:rPr>
          <w:rFonts w:asciiTheme="majorHAnsi" w:hAnsiTheme="majorHAnsi"/>
          <w:sz w:val="28"/>
          <w:szCs w:val="28"/>
        </w:rPr>
      </w:pPr>
      <w:r>
        <w:rPr>
          <w:rFonts w:asciiTheme="majorHAnsi" w:hAnsiTheme="majorHAnsi"/>
          <w:sz w:val="28"/>
          <w:szCs w:val="28"/>
        </w:rPr>
        <w:t>Dynamiques chaotiques des croyances économiques expertes, et des économies elles-mêmes.</w:t>
      </w:r>
    </w:p>
    <w:p w:rsidR="0011545B" w:rsidRPr="00BB2427" w:rsidRDefault="0011545B" w:rsidP="00E32B89">
      <w:pPr>
        <w:pStyle w:val="Paragraphedeliste"/>
        <w:numPr>
          <w:ilvl w:val="0"/>
          <w:numId w:val="3"/>
        </w:numPr>
        <w:jc w:val="both"/>
        <w:rPr>
          <w:rFonts w:asciiTheme="majorHAnsi" w:hAnsiTheme="majorHAnsi"/>
          <w:sz w:val="28"/>
          <w:szCs w:val="28"/>
        </w:rPr>
      </w:pPr>
      <w:r>
        <w:rPr>
          <w:rFonts w:asciiTheme="majorHAnsi" w:hAnsiTheme="majorHAnsi"/>
          <w:sz w:val="28"/>
          <w:szCs w:val="28"/>
        </w:rPr>
        <w:t>Crise politique.</w:t>
      </w:r>
    </w:p>
    <w:sectPr w:rsidR="0011545B" w:rsidRPr="00BB24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E2" w:rsidRDefault="006860E2" w:rsidP="00255392">
      <w:pPr>
        <w:spacing w:after="0" w:line="240" w:lineRule="auto"/>
      </w:pPr>
      <w:r>
        <w:separator/>
      </w:r>
    </w:p>
  </w:endnote>
  <w:endnote w:type="continuationSeparator" w:id="0">
    <w:p w:rsidR="006860E2" w:rsidRDefault="006860E2" w:rsidP="0025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07002"/>
      <w:docPartObj>
        <w:docPartGallery w:val="Page Numbers (Bottom of Page)"/>
        <w:docPartUnique/>
      </w:docPartObj>
    </w:sdtPr>
    <w:sdtEndPr/>
    <w:sdtContent>
      <w:p w:rsidR="00BC44D6" w:rsidRDefault="00BC44D6">
        <w:pPr>
          <w:pStyle w:val="Pieddepage"/>
          <w:jc w:val="center"/>
        </w:pPr>
        <w:r>
          <w:fldChar w:fldCharType="begin"/>
        </w:r>
        <w:r>
          <w:instrText>PAGE   \* MERGEFORMAT</w:instrText>
        </w:r>
        <w:r>
          <w:fldChar w:fldCharType="separate"/>
        </w:r>
        <w:r w:rsidR="005305EF">
          <w:rPr>
            <w:noProof/>
          </w:rPr>
          <w:t>12</w:t>
        </w:r>
        <w:r>
          <w:fldChar w:fldCharType="end"/>
        </w:r>
      </w:p>
    </w:sdtContent>
  </w:sdt>
  <w:p w:rsidR="00BC44D6" w:rsidRDefault="00BC44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E2" w:rsidRDefault="006860E2" w:rsidP="00255392">
      <w:pPr>
        <w:spacing w:after="0" w:line="240" w:lineRule="auto"/>
      </w:pPr>
      <w:r>
        <w:separator/>
      </w:r>
    </w:p>
  </w:footnote>
  <w:footnote w:type="continuationSeparator" w:id="0">
    <w:p w:rsidR="006860E2" w:rsidRDefault="006860E2" w:rsidP="00255392">
      <w:pPr>
        <w:spacing w:after="0" w:line="240" w:lineRule="auto"/>
      </w:pPr>
      <w:r>
        <w:continuationSeparator/>
      </w:r>
    </w:p>
  </w:footnote>
  <w:footnote w:id="1">
    <w:p w:rsidR="003E4E18" w:rsidRPr="005305EF" w:rsidRDefault="003E4E18" w:rsidP="00CD6E5C">
      <w:pPr>
        <w:pStyle w:val="Notedebasdepage"/>
        <w:jc w:val="both"/>
        <w:rPr>
          <w:sz w:val="24"/>
          <w:szCs w:val="24"/>
        </w:rPr>
      </w:pPr>
      <w:r w:rsidRPr="005305EF">
        <w:rPr>
          <w:rStyle w:val="Appelnotedebasdep"/>
          <w:sz w:val="24"/>
          <w:szCs w:val="24"/>
        </w:rPr>
        <w:footnoteRef/>
      </w:r>
      <w:r w:rsidRPr="005305EF">
        <w:rPr>
          <w:sz w:val="24"/>
          <w:szCs w:val="24"/>
        </w:rPr>
        <w:t xml:space="preserve"> On a vu se développer un marché du discours sur la crise, qui mérite une étude en soi. Les analystes du discours parlent d’ « </w:t>
      </w:r>
      <w:proofErr w:type="spellStart"/>
      <w:r w:rsidRPr="005305EF">
        <w:rPr>
          <w:sz w:val="24"/>
          <w:szCs w:val="24"/>
        </w:rPr>
        <w:t>événementialisation</w:t>
      </w:r>
      <w:proofErr w:type="spellEnd"/>
      <w:r w:rsidRPr="005305EF">
        <w:rPr>
          <w:sz w:val="24"/>
          <w:szCs w:val="24"/>
        </w:rPr>
        <w:t> » à propos de la multiplication des discours qui « font l’événement ».</w:t>
      </w:r>
    </w:p>
  </w:footnote>
  <w:footnote w:id="2">
    <w:p w:rsidR="003E4E18" w:rsidRPr="005305EF" w:rsidRDefault="003E4E18" w:rsidP="00CD6E5C">
      <w:pPr>
        <w:pStyle w:val="Notedebasdepage"/>
        <w:jc w:val="both"/>
        <w:rPr>
          <w:sz w:val="24"/>
          <w:szCs w:val="24"/>
        </w:rPr>
      </w:pPr>
      <w:r w:rsidRPr="005305EF">
        <w:rPr>
          <w:rStyle w:val="Appelnotedebasdep"/>
          <w:sz w:val="24"/>
          <w:szCs w:val="24"/>
        </w:rPr>
        <w:footnoteRef/>
      </w:r>
      <w:r w:rsidRPr="005305EF">
        <w:rPr>
          <w:sz w:val="24"/>
          <w:szCs w:val="24"/>
        </w:rPr>
        <w:t xml:space="preserve"> Je précise ici que j’analyse les discours en tant qu’expressions de représentations sociales, tout en étant attentif à leur « matérialité » linguistique (dimensions lexicale, syntaxique, pragmatique, argumentative…), à leurs effets en contexte, etc.</w:t>
      </w:r>
    </w:p>
  </w:footnote>
  <w:footnote w:id="3">
    <w:p w:rsidR="00DD1FB8" w:rsidRPr="005305EF" w:rsidRDefault="00DD1FB8" w:rsidP="00CD6E5C">
      <w:pPr>
        <w:pStyle w:val="Notedebasdepage"/>
        <w:jc w:val="both"/>
        <w:rPr>
          <w:sz w:val="24"/>
          <w:szCs w:val="24"/>
        </w:rPr>
      </w:pPr>
      <w:r w:rsidRPr="005305EF">
        <w:rPr>
          <w:rStyle w:val="Appelnotedebasdep"/>
          <w:sz w:val="24"/>
          <w:szCs w:val="24"/>
        </w:rPr>
        <w:footnoteRef/>
      </w:r>
      <w:r w:rsidRPr="005305EF">
        <w:rPr>
          <w:sz w:val="24"/>
          <w:szCs w:val="24"/>
        </w:rPr>
        <w:t xml:space="preserve"> </w:t>
      </w:r>
      <w:r w:rsidR="006F5666" w:rsidRPr="005305EF">
        <w:rPr>
          <w:sz w:val="24"/>
          <w:szCs w:val="24"/>
        </w:rPr>
        <w:t>V</w:t>
      </w:r>
      <w:r w:rsidRPr="005305EF">
        <w:rPr>
          <w:sz w:val="24"/>
          <w:szCs w:val="24"/>
        </w:rPr>
        <w:t xml:space="preserve">oir notamment mes travaux sur les dirigeants de banque centrale, comme ceux de la BCE, cf. </w:t>
      </w:r>
      <w:proofErr w:type="spellStart"/>
      <w:r w:rsidRPr="005305EF">
        <w:rPr>
          <w:sz w:val="24"/>
          <w:szCs w:val="24"/>
        </w:rPr>
        <w:t>D.Georgakakis</w:t>
      </w:r>
      <w:proofErr w:type="spellEnd"/>
      <w:r w:rsidRPr="005305EF">
        <w:rPr>
          <w:sz w:val="24"/>
          <w:szCs w:val="24"/>
        </w:rPr>
        <w:t xml:space="preserve">, </w:t>
      </w:r>
      <w:r w:rsidRPr="005305EF">
        <w:rPr>
          <w:i/>
          <w:sz w:val="24"/>
          <w:szCs w:val="24"/>
        </w:rPr>
        <w:t>Le champ de l’</w:t>
      </w:r>
      <w:proofErr w:type="spellStart"/>
      <w:r w:rsidRPr="005305EF">
        <w:rPr>
          <w:i/>
          <w:sz w:val="24"/>
          <w:szCs w:val="24"/>
        </w:rPr>
        <w:t>eurocratie</w:t>
      </w:r>
      <w:proofErr w:type="spellEnd"/>
      <w:r w:rsidR="006F5666" w:rsidRPr="005305EF">
        <w:rPr>
          <w:sz w:val="24"/>
          <w:szCs w:val="24"/>
        </w:rPr>
        <w:t>. Travail en cours avec DG.</w:t>
      </w:r>
    </w:p>
  </w:footnote>
  <w:footnote w:id="4">
    <w:p w:rsidR="0088450C" w:rsidRPr="005305EF" w:rsidRDefault="0088450C" w:rsidP="00CD6E5C">
      <w:pPr>
        <w:pStyle w:val="Notedebasdepage"/>
        <w:jc w:val="both"/>
        <w:rPr>
          <w:sz w:val="24"/>
          <w:szCs w:val="24"/>
        </w:rPr>
      </w:pPr>
      <w:r w:rsidRPr="005305EF">
        <w:rPr>
          <w:rStyle w:val="Appelnotedebasdep"/>
          <w:sz w:val="24"/>
          <w:szCs w:val="24"/>
        </w:rPr>
        <w:footnoteRef/>
      </w:r>
      <w:r w:rsidRPr="005305EF">
        <w:rPr>
          <w:sz w:val="24"/>
          <w:szCs w:val="24"/>
        </w:rPr>
        <w:t xml:space="preserve"> Ces notions renvoient à plusieurs référents disciplinaires : la sociologie, la psychologie sociale, l’AD, etc.</w:t>
      </w:r>
    </w:p>
  </w:footnote>
  <w:footnote w:id="5">
    <w:p w:rsidR="006A23FE" w:rsidRPr="005305EF" w:rsidRDefault="006A23FE" w:rsidP="00CD6E5C">
      <w:pPr>
        <w:pStyle w:val="Notedebasdepage"/>
        <w:jc w:val="both"/>
        <w:rPr>
          <w:sz w:val="24"/>
          <w:szCs w:val="24"/>
        </w:rPr>
      </w:pPr>
      <w:r w:rsidRPr="005305EF">
        <w:rPr>
          <w:rStyle w:val="Appelnotedebasdep"/>
          <w:sz w:val="24"/>
          <w:szCs w:val="24"/>
        </w:rPr>
        <w:footnoteRef/>
      </w:r>
      <w:r w:rsidRPr="005305EF">
        <w:rPr>
          <w:sz w:val="24"/>
          <w:szCs w:val="24"/>
        </w:rPr>
        <w:t xml:space="preserve"> Enquêtes sur les élites, les économistes, etc. Exemple : discours des sages allemands.</w:t>
      </w:r>
    </w:p>
  </w:footnote>
  <w:footnote w:id="6">
    <w:p w:rsidR="006A23FE" w:rsidRPr="005305EF" w:rsidRDefault="006A23FE" w:rsidP="00CD6E5C">
      <w:pPr>
        <w:pStyle w:val="Notedebasdepage"/>
        <w:jc w:val="both"/>
        <w:rPr>
          <w:sz w:val="24"/>
          <w:szCs w:val="24"/>
        </w:rPr>
      </w:pPr>
      <w:r w:rsidRPr="005305EF">
        <w:rPr>
          <w:rStyle w:val="Appelnotedebasdep"/>
          <w:sz w:val="24"/>
          <w:szCs w:val="24"/>
        </w:rPr>
        <w:footnoteRef/>
      </w:r>
      <w:r w:rsidRPr="005305EF">
        <w:rPr>
          <w:sz w:val="24"/>
          <w:szCs w:val="24"/>
        </w:rPr>
        <w:t xml:space="preserve"> </w:t>
      </w:r>
    </w:p>
  </w:footnote>
  <w:footnote w:id="7">
    <w:p w:rsidR="00D40065" w:rsidRPr="005305EF" w:rsidRDefault="00D40065" w:rsidP="00CD6E5C">
      <w:pPr>
        <w:pStyle w:val="Notedebasdepage"/>
        <w:jc w:val="both"/>
        <w:rPr>
          <w:sz w:val="24"/>
          <w:szCs w:val="24"/>
        </w:rPr>
      </w:pPr>
      <w:r w:rsidRPr="005305EF">
        <w:rPr>
          <w:rStyle w:val="Appelnotedebasdep"/>
          <w:sz w:val="24"/>
          <w:szCs w:val="24"/>
        </w:rPr>
        <w:footnoteRef/>
      </w:r>
      <w:r w:rsidRPr="005305EF">
        <w:rPr>
          <w:sz w:val="24"/>
          <w:szCs w:val="24"/>
        </w:rPr>
        <w:t xml:space="preserve"> Le « figement » est un concept de l’AD, qui insiste sur l’utilisation mécanique de syntagmes ou de formules, comme « réformes structurelles », « maintenir la confiance dans la valeur interne et externe de la monn</w:t>
      </w:r>
      <w:r w:rsidR="006A23FE" w:rsidRPr="005305EF">
        <w:rPr>
          <w:sz w:val="24"/>
          <w:szCs w:val="24"/>
        </w:rPr>
        <w:t xml:space="preserve">aie », etc. Alice </w:t>
      </w:r>
      <w:proofErr w:type="spellStart"/>
      <w:r w:rsidR="006A23FE" w:rsidRPr="005305EF">
        <w:rPr>
          <w:sz w:val="24"/>
          <w:szCs w:val="24"/>
        </w:rPr>
        <w:t>Krieg</w:t>
      </w:r>
      <w:proofErr w:type="spellEnd"/>
      <w:r w:rsidR="006A23FE" w:rsidRPr="005305EF">
        <w:rPr>
          <w:sz w:val="24"/>
          <w:szCs w:val="24"/>
        </w:rPr>
        <w:t>-Planque développe cette notion dans ses travaux.</w:t>
      </w:r>
    </w:p>
  </w:footnote>
  <w:footnote w:id="8">
    <w:p w:rsidR="0044051E" w:rsidRPr="005305EF" w:rsidRDefault="0044051E" w:rsidP="00CD6E5C">
      <w:pPr>
        <w:pStyle w:val="Notedebasdepage"/>
        <w:jc w:val="both"/>
        <w:rPr>
          <w:sz w:val="24"/>
          <w:szCs w:val="24"/>
        </w:rPr>
      </w:pPr>
      <w:r w:rsidRPr="005305EF">
        <w:rPr>
          <w:rStyle w:val="Appelnotedebasdep"/>
          <w:sz w:val="24"/>
          <w:szCs w:val="24"/>
        </w:rPr>
        <w:footnoteRef/>
      </w:r>
      <w:r w:rsidRPr="005305EF">
        <w:rPr>
          <w:sz w:val="24"/>
          <w:szCs w:val="24"/>
        </w:rPr>
        <w:t xml:space="preserve"> Planche-à-billets : achat de bons du Trésor ; « </w:t>
      </w:r>
      <w:proofErr w:type="spellStart"/>
      <w:r w:rsidRPr="005305EF">
        <w:rPr>
          <w:sz w:val="24"/>
          <w:szCs w:val="24"/>
        </w:rPr>
        <w:t>whatever</w:t>
      </w:r>
      <w:proofErr w:type="spellEnd"/>
      <w:r w:rsidRPr="005305EF">
        <w:rPr>
          <w:sz w:val="24"/>
          <w:szCs w:val="24"/>
        </w:rPr>
        <w:t xml:space="preserve"> </w:t>
      </w:r>
      <w:proofErr w:type="spellStart"/>
      <w:r w:rsidRPr="005305EF">
        <w:rPr>
          <w:sz w:val="24"/>
          <w:szCs w:val="24"/>
        </w:rPr>
        <w:t>it</w:t>
      </w:r>
      <w:proofErr w:type="spellEnd"/>
      <w:r w:rsidRPr="005305EF">
        <w:rPr>
          <w:sz w:val="24"/>
          <w:szCs w:val="24"/>
        </w:rPr>
        <w:t xml:space="preserve"> </w:t>
      </w:r>
      <w:proofErr w:type="spellStart"/>
      <w:r w:rsidRPr="005305EF">
        <w:rPr>
          <w:sz w:val="24"/>
          <w:szCs w:val="24"/>
        </w:rPr>
        <w:t>takes</w:t>
      </w:r>
      <w:proofErr w:type="spellEnd"/>
      <w:r w:rsidRPr="005305EF">
        <w:rPr>
          <w:sz w:val="24"/>
          <w:szCs w:val="24"/>
        </w:rPr>
        <w:t> »</w:t>
      </w:r>
      <w:r w:rsidR="00BB2427" w:rsidRPr="005305EF">
        <w:rPr>
          <w:sz w:val="24"/>
          <w:szCs w:val="24"/>
        </w:rPr>
        <w:t xml:space="preserve"> de </w:t>
      </w:r>
      <w:proofErr w:type="spellStart"/>
      <w:r w:rsidR="00BB2427" w:rsidRPr="005305EF">
        <w:rPr>
          <w:sz w:val="24"/>
          <w:szCs w:val="24"/>
        </w:rPr>
        <w:t>M.Draghi</w:t>
      </w:r>
      <w:proofErr w:type="spellEnd"/>
      <w:r w:rsidR="00BB2427" w:rsidRPr="005305EF">
        <w:rPr>
          <w:sz w:val="24"/>
          <w:szCs w:val="24"/>
        </w:rPr>
        <w:t xml:space="preserve"> en juillet 2012</w:t>
      </w:r>
      <w:r w:rsidRPr="005305EF">
        <w:rPr>
          <w:sz w:val="24"/>
          <w:szCs w:val="24"/>
        </w:rPr>
        <w:t>.</w:t>
      </w:r>
    </w:p>
  </w:footnote>
  <w:footnote w:id="9">
    <w:p w:rsidR="00255392" w:rsidRPr="005305EF" w:rsidRDefault="00255392" w:rsidP="00CD6E5C">
      <w:pPr>
        <w:jc w:val="both"/>
        <w:rPr>
          <w:sz w:val="24"/>
          <w:szCs w:val="24"/>
        </w:rPr>
      </w:pPr>
      <w:r w:rsidRPr="005305EF">
        <w:rPr>
          <w:rStyle w:val="Appelnotedebasdep"/>
          <w:sz w:val="24"/>
          <w:szCs w:val="24"/>
        </w:rPr>
        <w:footnoteRef/>
      </w:r>
      <w:r w:rsidRPr="005305EF">
        <w:rPr>
          <w:sz w:val="24"/>
          <w:szCs w:val="24"/>
        </w:rPr>
        <w:t xml:space="preserve"> Autre nouveauté : la position de Zhou </w:t>
      </w:r>
      <w:proofErr w:type="spellStart"/>
      <w:r w:rsidRPr="005305EF">
        <w:rPr>
          <w:sz w:val="24"/>
          <w:szCs w:val="24"/>
        </w:rPr>
        <w:t>Xiaochuan</w:t>
      </w:r>
      <w:proofErr w:type="spellEnd"/>
      <w:r w:rsidRPr="005305EF">
        <w:rPr>
          <w:sz w:val="24"/>
          <w:szCs w:val="24"/>
        </w:rPr>
        <w:t xml:space="preserve"> sur le rôle du dollar, qui pose le problème du système monétaire international. La France essaiera de s’inscrire dans ce sillage lorsqu’elle accède à la présidence du G20, mais sans succès.</w:t>
      </w:r>
    </w:p>
    <w:p w:rsidR="00255392" w:rsidRPr="005305EF" w:rsidRDefault="00255392" w:rsidP="00CD6E5C">
      <w:pPr>
        <w:pStyle w:val="Notedebasdepage"/>
        <w:jc w:val="both"/>
        <w:rPr>
          <w:sz w:val="24"/>
          <w:szCs w:val="24"/>
        </w:rPr>
      </w:pPr>
    </w:p>
  </w:footnote>
  <w:footnote w:id="10">
    <w:p w:rsidR="00DD1FB8" w:rsidRPr="005305EF" w:rsidRDefault="00DD1FB8" w:rsidP="00CD6E5C">
      <w:pPr>
        <w:pStyle w:val="Notedebasdepage"/>
        <w:jc w:val="both"/>
        <w:rPr>
          <w:sz w:val="24"/>
          <w:szCs w:val="24"/>
        </w:rPr>
      </w:pPr>
      <w:r w:rsidRPr="005305EF">
        <w:rPr>
          <w:rStyle w:val="Appelnotedebasdep"/>
          <w:sz w:val="24"/>
          <w:szCs w:val="24"/>
        </w:rPr>
        <w:footnoteRef/>
      </w:r>
      <w:r w:rsidRPr="005305EF">
        <w:rPr>
          <w:sz w:val="24"/>
          <w:szCs w:val="24"/>
        </w:rPr>
        <w:t xml:space="preserve"> </w:t>
      </w:r>
      <w:r w:rsidRPr="005305EF">
        <w:rPr>
          <w:rFonts w:cs="Arial"/>
          <w:color w:val="000000"/>
          <w:sz w:val="24"/>
          <w:szCs w:val="24"/>
        </w:rPr>
        <w:t>(</w:t>
      </w:r>
      <w:proofErr w:type="gramStart"/>
      <w:r w:rsidRPr="005305EF">
        <w:rPr>
          <w:rFonts w:cs="Arial"/>
          <w:color w:val="000000"/>
          <w:sz w:val="24"/>
          <w:szCs w:val="24"/>
        </w:rPr>
        <w:t>le</w:t>
      </w:r>
      <w:proofErr w:type="gramEnd"/>
      <w:r w:rsidRPr="005305EF">
        <w:rPr>
          <w:rFonts w:cs="Arial"/>
          <w:color w:val="000000"/>
          <w:sz w:val="24"/>
          <w:szCs w:val="24"/>
        </w:rPr>
        <w:t xml:space="preserve"> discours du Commissaire aux affaires économiques </w:t>
      </w:r>
      <w:proofErr w:type="spellStart"/>
      <w:r w:rsidRPr="005305EF">
        <w:rPr>
          <w:rFonts w:cs="Arial"/>
          <w:color w:val="000000"/>
          <w:sz w:val="24"/>
          <w:szCs w:val="24"/>
        </w:rPr>
        <w:t>Olli</w:t>
      </w:r>
      <w:proofErr w:type="spellEnd"/>
      <w:r w:rsidRPr="005305EF">
        <w:rPr>
          <w:rFonts w:cs="Arial"/>
          <w:color w:val="000000"/>
          <w:sz w:val="24"/>
          <w:szCs w:val="24"/>
        </w:rPr>
        <w:t xml:space="preserve"> </w:t>
      </w:r>
      <w:proofErr w:type="spellStart"/>
      <w:r w:rsidRPr="005305EF">
        <w:rPr>
          <w:rFonts w:cs="Arial"/>
          <w:color w:val="000000"/>
          <w:sz w:val="24"/>
          <w:szCs w:val="24"/>
        </w:rPr>
        <w:t>Rehn</w:t>
      </w:r>
      <w:proofErr w:type="spellEnd"/>
      <w:r w:rsidRPr="005305EF">
        <w:rPr>
          <w:rFonts w:cs="Arial"/>
          <w:color w:val="000000"/>
          <w:sz w:val="24"/>
          <w:szCs w:val="24"/>
        </w:rPr>
        <w:t xml:space="preserve"> a très peu varié depuis la crise)</w:t>
      </w:r>
    </w:p>
  </w:footnote>
  <w:footnote w:id="11">
    <w:p w:rsidR="00DD1FB8" w:rsidRPr="005305EF" w:rsidRDefault="00DD1FB8" w:rsidP="00CD6E5C">
      <w:pPr>
        <w:pStyle w:val="Notedebasdepage"/>
        <w:jc w:val="both"/>
        <w:rPr>
          <w:sz w:val="24"/>
          <w:szCs w:val="24"/>
        </w:rPr>
      </w:pPr>
      <w:r w:rsidRPr="005305EF">
        <w:rPr>
          <w:rStyle w:val="Appelnotedebasdep"/>
          <w:sz w:val="24"/>
          <w:szCs w:val="24"/>
        </w:rPr>
        <w:footnoteRef/>
      </w:r>
      <w:r w:rsidRPr="005305EF">
        <w:rPr>
          <w:sz w:val="24"/>
          <w:szCs w:val="24"/>
        </w:rPr>
        <w:t xml:space="preserve"> (Cf. la récente déclaration des patronats français et allemand, qui demandent un « moratoire sur les règlementations des entreprises », une baisse des impôts et des dépenses publiques).</w:t>
      </w:r>
    </w:p>
  </w:footnote>
  <w:footnote w:id="12">
    <w:p w:rsidR="00A6653B" w:rsidRPr="005305EF" w:rsidRDefault="00A6653B">
      <w:pPr>
        <w:pStyle w:val="Notedebasdepage"/>
        <w:rPr>
          <w:sz w:val="24"/>
          <w:szCs w:val="24"/>
        </w:rPr>
      </w:pPr>
      <w:r w:rsidRPr="005305EF">
        <w:rPr>
          <w:rStyle w:val="Appelnotedebasdep"/>
          <w:sz w:val="24"/>
          <w:szCs w:val="24"/>
        </w:rPr>
        <w:footnoteRef/>
      </w:r>
      <w:r w:rsidRPr="005305EF">
        <w:rPr>
          <w:sz w:val="24"/>
          <w:szCs w:val="24"/>
        </w:rPr>
        <w:t xml:space="preserve"> </w:t>
      </w:r>
      <w:r w:rsidRPr="005305EF">
        <w:rPr>
          <w:rFonts w:asciiTheme="majorHAnsi" w:hAnsiTheme="majorHAnsi"/>
          <w:sz w:val="24"/>
          <w:szCs w:val="24"/>
        </w:rPr>
        <w:t>On pourrait ici évoquer</w:t>
      </w:r>
      <w:r w:rsidR="00532E66" w:rsidRPr="005305EF">
        <w:rPr>
          <w:rFonts w:asciiTheme="majorHAnsi" w:hAnsiTheme="majorHAnsi"/>
          <w:sz w:val="24"/>
          <w:szCs w:val="24"/>
        </w:rPr>
        <w:t xml:space="preserve"> le dernier prix en mémoire d’Alfred </w:t>
      </w:r>
      <w:r w:rsidRPr="005305EF">
        <w:rPr>
          <w:rFonts w:asciiTheme="majorHAnsi" w:hAnsiTheme="majorHAnsi"/>
          <w:sz w:val="24"/>
          <w:szCs w:val="24"/>
        </w:rPr>
        <w:t>Nobel, qui illustre les incertitudes théoriques actuelles sur les marchés efficients : la crise de la science économique est un aspect de la crise de la croyance.</w:t>
      </w:r>
    </w:p>
  </w:footnote>
  <w:footnote w:id="13">
    <w:p w:rsidR="00A6653B" w:rsidRPr="005305EF" w:rsidRDefault="00A6653B">
      <w:pPr>
        <w:pStyle w:val="Notedebasdepage"/>
        <w:rPr>
          <w:sz w:val="24"/>
          <w:szCs w:val="24"/>
        </w:rPr>
      </w:pPr>
      <w:r w:rsidRPr="005305EF">
        <w:rPr>
          <w:rStyle w:val="Appelnotedebasdep"/>
          <w:sz w:val="24"/>
          <w:szCs w:val="24"/>
        </w:rPr>
        <w:footnoteRef/>
      </w:r>
      <w:r w:rsidRPr="005305EF">
        <w:rPr>
          <w:sz w:val="24"/>
          <w:szCs w:val="24"/>
        </w:rPr>
        <w:t xml:space="preserve"> </w:t>
      </w:r>
      <w:r w:rsidRPr="005305EF">
        <w:rPr>
          <w:rFonts w:asciiTheme="majorHAnsi" w:hAnsiTheme="majorHAnsi"/>
          <w:sz w:val="24"/>
          <w:szCs w:val="24"/>
        </w:rPr>
        <w:t xml:space="preserve">G20 de 2012 : Los </w:t>
      </w:r>
      <w:proofErr w:type="spellStart"/>
      <w:r w:rsidRPr="005305EF">
        <w:rPr>
          <w:rFonts w:asciiTheme="majorHAnsi" w:hAnsiTheme="majorHAnsi"/>
          <w:sz w:val="24"/>
          <w:szCs w:val="24"/>
        </w:rPr>
        <w:t>Cabos</w:t>
      </w:r>
      <w:proofErr w:type="spellEnd"/>
      <w:r w:rsidRPr="005305EF">
        <w:rPr>
          <w:rFonts w:asciiTheme="majorHAnsi" w:hAnsiTheme="majorHAnsi"/>
          <w:sz w:val="24"/>
          <w:szCs w:val="24"/>
        </w:rPr>
        <w:t>, Mexique, les Européens sont de plus en plus isolés dans le soutien aux politiques d’austérité brutales, 2013 : Moscou.</w:t>
      </w:r>
    </w:p>
  </w:footnote>
  <w:footnote w:id="14">
    <w:p w:rsidR="00BB2427" w:rsidRPr="005305EF" w:rsidRDefault="00BB2427">
      <w:pPr>
        <w:pStyle w:val="Notedebasdepage"/>
        <w:rPr>
          <w:sz w:val="24"/>
          <w:szCs w:val="24"/>
        </w:rPr>
      </w:pPr>
      <w:r w:rsidRPr="005305EF">
        <w:rPr>
          <w:rStyle w:val="Appelnotedebasdep"/>
          <w:sz w:val="24"/>
          <w:szCs w:val="24"/>
        </w:rPr>
        <w:footnoteRef/>
      </w:r>
      <w:r w:rsidRPr="005305EF">
        <w:rPr>
          <w:sz w:val="24"/>
          <w:szCs w:val="24"/>
        </w:rPr>
        <w:t xml:space="preserve"> </w:t>
      </w:r>
      <w:r w:rsidRPr="005305EF">
        <w:rPr>
          <w:rFonts w:asciiTheme="majorHAnsi" w:hAnsiTheme="majorHAnsi"/>
          <w:sz w:val="24"/>
          <w:szCs w:val="24"/>
        </w:rPr>
        <w:t xml:space="preserve">Cf. </w:t>
      </w:r>
      <w:proofErr w:type="spellStart"/>
      <w:r w:rsidRPr="005305EF">
        <w:rPr>
          <w:rFonts w:asciiTheme="majorHAnsi" w:hAnsiTheme="majorHAnsi"/>
          <w:sz w:val="24"/>
          <w:szCs w:val="24"/>
        </w:rPr>
        <w:t>Stuckler</w:t>
      </w:r>
      <w:proofErr w:type="spellEnd"/>
      <w:r w:rsidRPr="005305EF">
        <w:rPr>
          <w:rFonts w:asciiTheme="majorHAnsi" w:hAnsiTheme="majorHAnsi"/>
          <w:sz w:val="24"/>
          <w:szCs w:val="24"/>
        </w:rPr>
        <w:t xml:space="preserve"> et </w:t>
      </w:r>
      <w:proofErr w:type="spellStart"/>
      <w:r w:rsidRPr="005305EF">
        <w:rPr>
          <w:rFonts w:asciiTheme="majorHAnsi" w:hAnsiTheme="majorHAnsi"/>
          <w:sz w:val="24"/>
          <w:szCs w:val="24"/>
        </w:rPr>
        <w:t>Basu</w:t>
      </w:r>
      <w:proofErr w:type="spellEnd"/>
      <w:r w:rsidRPr="005305EF">
        <w:rPr>
          <w:rFonts w:asciiTheme="majorHAnsi" w:hAnsiTheme="majorHAnsi"/>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FDB"/>
    <w:multiLevelType w:val="hybridMultilevel"/>
    <w:tmpl w:val="6BC4B036"/>
    <w:lvl w:ilvl="0" w:tplc="0596A5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EC6D4E"/>
    <w:multiLevelType w:val="hybridMultilevel"/>
    <w:tmpl w:val="3A9CCABE"/>
    <w:lvl w:ilvl="0" w:tplc="338E203E">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241ED7"/>
    <w:multiLevelType w:val="hybridMultilevel"/>
    <w:tmpl w:val="5EAEA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54"/>
    <w:rsid w:val="00054EB8"/>
    <w:rsid w:val="00084482"/>
    <w:rsid w:val="000A4186"/>
    <w:rsid w:val="000F6DB0"/>
    <w:rsid w:val="00105823"/>
    <w:rsid w:val="0011545B"/>
    <w:rsid w:val="001E2279"/>
    <w:rsid w:val="001E6102"/>
    <w:rsid w:val="001F3B0A"/>
    <w:rsid w:val="00255392"/>
    <w:rsid w:val="003A16A1"/>
    <w:rsid w:val="003E4E18"/>
    <w:rsid w:val="0044051E"/>
    <w:rsid w:val="00484532"/>
    <w:rsid w:val="004D2879"/>
    <w:rsid w:val="005305EF"/>
    <w:rsid w:val="00532E66"/>
    <w:rsid w:val="005C5A06"/>
    <w:rsid w:val="006860E2"/>
    <w:rsid w:val="006A23FE"/>
    <w:rsid w:val="006C0047"/>
    <w:rsid w:val="006F4562"/>
    <w:rsid w:val="006F5666"/>
    <w:rsid w:val="007007D5"/>
    <w:rsid w:val="007810B7"/>
    <w:rsid w:val="007E0193"/>
    <w:rsid w:val="0088450C"/>
    <w:rsid w:val="0089064D"/>
    <w:rsid w:val="008D4332"/>
    <w:rsid w:val="009B2939"/>
    <w:rsid w:val="009D7758"/>
    <w:rsid w:val="009E2836"/>
    <w:rsid w:val="00A6653B"/>
    <w:rsid w:val="00AC43B4"/>
    <w:rsid w:val="00B01DED"/>
    <w:rsid w:val="00B0303C"/>
    <w:rsid w:val="00B36BCF"/>
    <w:rsid w:val="00B53A1D"/>
    <w:rsid w:val="00B76508"/>
    <w:rsid w:val="00B80C57"/>
    <w:rsid w:val="00B8565A"/>
    <w:rsid w:val="00BB2427"/>
    <w:rsid w:val="00BC44D6"/>
    <w:rsid w:val="00C20601"/>
    <w:rsid w:val="00C4516D"/>
    <w:rsid w:val="00C91BD9"/>
    <w:rsid w:val="00C96030"/>
    <w:rsid w:val="00CD6E5C"/>
    <w:rsid w:val="00CE5951"/>
    <w:rsid w:val="00D40065"/>
    <w:rsid w:val="00DB2C54"/>
    <w:rsid w:val="00DD1FB8"/>
    <w:rsid w:val="00E32B89"/>
    <w:rsid w:val="00E62F9B"/>
    <w:rsid w:val="00ED47AC"/>
    <w:rsid w:val="00F046F7"/>
    <w:rsid w:val="00F255CD"/>
    <w:rsid w:val="00F255DD"/>
    <w:rsid w:val="00F772FB"/>
    <w:rsid w:val="00F84E80"/>
    <w:rsid w:val="00FD2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3B0A"/>
    <w:pPr>
      <w:ind w:left="720"/>
      <w:contextualSpacing/>
    </w:pPr>
  </w:style>
  <w:style w:type="paragraph" w:styleId="Notedebasdepage">
    <w:name w:val="footnote text"/>
    <w:basedOn w:val="Normal"/>
    <w:link w:val="NotedebasdepageCar"/>
    <w:uiPriority w:val="99"/>
    <w:semiHidden/>
    <w:unhideWhenUsed/>
    <w:rsid w:val="00255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5392"/>
    <w:rPr>
      <w:sz w:val="20"/>
      <w:szCs w:val="20"/>
    </w:rPr>
  </w:style>
  <w:style w:type="character" w:styleId="Appelnotedebasdep">
    <w:name w:val="footnote reference"/>
    <w:basedOn w:val="Policepardfaut"/>
    <w:uiPriority w:val="99"/>
    <w:semiHidden/>
    <w:unhideWhenUsed/>
    <w:rsid w:val="00255392"/>
    <w:rPr>
      <w:vertAlign w:val="superscript"/>
    </w:rPr>
  </w:style>
  <w:style w:type="paragraph" w:styleId="Textedebulles">
    <w:name w:val="Balloon Text"/>
    <w:basedOn w:val="Normal"/>
    <w:link w:val="TextedebullesCar"/>
    <w:uiPriority w:val="99"/>
    <w:semiHidden/>
    <w:unhideWhenUsed/>
    <w:rsid w:val="00F255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5DD"/>
    <w:rPr>
      <w:rFonts w:ascii="Tahoma" w:hAnsi="Tahoma" w:cs="Tahoma"/>
      <w:sz w:val="16"/>
      <w:szCs w:val="16"/>
    </w:rPr>
  </w:style>
  <w:style w:type="paragraph" w:styleId="Titre">
    <w:name w:val="Title"/>
    <w:basedOn w:val="Normal"/>
    <w:next w:val="Normal"/>
    <w:link w:val="TitreCar"/>
    <w:uiPriority w:val="10"/>
    <w:qFormat/>
    <w:rsid w:val="007E0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193"/>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BC44D6"/>
    <w:pPr>
      <w:tabs>
        <w:tab w:val="center" w:pos="4536"/>
        <w:tab w:val="right" w:pos="9072"/>
      </w:tabs>
      <w:spacing w:after="0" w:line="240" w:lineRule="auto"/>
    </w:pPr>
  </w:style>
  <w:style w:type="character" w:customStyle="1" w:styleId="En-tteCar">
    <w:name w:val="En-tête Car"/>
    <w:basedOn w:val="Policepardfaut"/>
    <w:link w:val="En-tte"/>
    <w:uiPriority w:val="99"/>
    <w:rsid w:val="00BC44D6"/>
  </w:style>
  <w:style w:type="paragraph" w:styleId="Pieddepage">
    <w:name w:val="footer"/>
    <w:basedOn w:val="Normal"/>
    <w:link w:val="PieddepageCar"/>
    <w:uiPriority w:val="99"/>
    <w:unhideWhenUsed/>
    <w:rsid w:val="00BC4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3B0A"/>
    <w:pPr>
      <w:ind w:left="720"/>
      <w:contextualSpacing/>
    </w:pPr>
  </w:style>
  <w:style w:type="paragraph" w:styleId="Notedebasdepage">
    <w:name w:val="footnote text"/>
    <w:basedOn w:val="Normal"/>
    <w:link w:val="NotedebasdepageCar"/>
    <w:uiPriority w:val="99"/>
    <w:semiHidden/>
    <w:unhideWhenUsed/>
    <w:rsid w:val="00255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5392"/>
    <w:rPr>
      <w:sz w:val="20"/>
      <w:szCs w:val="20"/>
    </w:rPr>
  </w:style>
  <w:style w:type="character" w:styleId="Appelnotedebasdep">
    <w:name w:val="footnote reference"/>
    <w:basedOn w:val="Policepardfaut"/>
    <w:uiPriority w:val="99"/>
    <w:semiHidden/>
    <w:unhideWhenUsed/>
    <w:rsid w:val="00255392"/>
    <w:rPr>
      <w:vertAlign w:val="superscript"/>
    </w:rPr>
  </w:style>
  <w:style w:type="paragraph" w:styleId="Textedebulles">
    <w:name w:val="Balloon Text"/>
    <w:basedOn w:val="Normal"/>
    <w:link w:val="TextedebullesCar"/>
    <w:uiPriority w:val="99"/>
    <w:semiHidden/>
    <w:unhideWhenUsed/>
    <w:rsid w:val="00F255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5DD"/>
    <w:rPr>
      <w:rFonts w:ascii="Tahoma" w:hAnsi="Tahoma" w:cs="Tahoma"/>
      <w:sz w:val="16"/>
      <w:szCs w:val="16"/>
    </w:rPr>
  </w:style>
  <w:style w:type="paragraph" w:styleId="Titre">
    <w:name w:val="Title"/>
    <w:basedOn w:val="Normal"/>
    <w:next w:val="Normal"/>
    <w:link w:val="TitreCar"/>
    <w:uiPriority w:val="10"/>
    <w:qFormat/>
    <w:rsid w:val="007E0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193"/>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BC44D6"/>
    <w:pPr>
      <w:tabs>
        <w:tab w:val="center" w:pos="4536"/>
        <w:tab w:val="right" w:pos="9072"/>
      </w:tabs>
      <w:spacing w:after="0" w:line="240" w:lineRule="auto"/>
    </w:pPr>
  </w:style>
  <w:style w:type="character" w:customStyle="1" w:styleId="En-tteCar">
    <w:name w:val="En-tête Car"/>
    <w:basedOn w:val="Policepardfaut"/>
    <w:link w:val="En-tte"/>
    <w:uiPriority w:val="99"/>
    <w:rsid w:val="00BC44D6"/>
  </w:style>
  <w:style w:type="paragraph" w:styleId="Pieddepage">
    <w:name w:val="footer"/>
    <w:basedOn w:val="Normal"/>
    <w:link w:val="PieddepageCar"/>
    <w:uiPriority w:val="99"/>
    <w:unhideWhenUsed/>
    <w:rsid w:val="00BC4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59915">
      <w:bodyDiv w:val="1"/>
      <w:marLeft w:val="1134"/>
      <w:marRight w:val="1134"/>
      <w:marTop w:val="0"/>
      <w:marBottom w:val="0"/>
      <w:divBdr>
        <w:top w:val="none" w:sz="0" w:space="0" w:color="auto"/>
        <w:left w:val="none" w:sz="0" w:space="0" w:color="auto"/>
        <w:bottom w:val="none" w:sz="0" w:space="0" w:color="auto"/>
        <w:right w:val="none" w:sz="0" w:space="0" w:color="auto"/>
      </w:divBdr>
      <w:divsChild>
        <w:div w:id="609170285">
          <w:marLeft w:val="0"/>
          <w:marRight w:val="0"/>
          <w:marTop w:val="0"/>
          <w:marBottom w:val="0"/>
          <w:divBdr>
            <w:top w:val="none" w:sz="0" w:space="0" w:color="auto"/>
            <w:left w:val="none" w:sz="0" w:space="0" w:color="auto"/>
            <w:bottom w:val="none" w:sz="0" w:space="0" w:color="auto"/>
            <w:right w:val="none" w:sz="0" w:space="0" w:color="auto"/>
          </w:divBdr>
          <w:divsChild>
            <w:div w:id="307711860">
              <w:marLeft w:val="2700"/>
              <w:marRight w:val="2250"/>
              <w:marTop w:val="600"/>
              <w:marBottom w:val="0"/>
              <w:divBdr>
                <w:top w:val="none" w:sz="0" w:space="0" w:color="auto"/>
                <w:left w:val="none" w:sz="0" w:space="0" w:color="auto"/>
                <w:bottom w:val="none" w:sz="0" w:space="0" w:color="auto"/>
                <w:right w:val="none" w:sz="0" w:space="0" w:color="auto"/>
              </w:divBdr>
              <w:divsChild>
                <w:div w:id="7205167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8670-DD74-4574-93B5-240C1B56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3709</Words>
  <Characters>20403</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curapp-Lebaron</dc:creator>
  <cp:lastModifiedBy>Philippe</cp:lastModifiedBy>
  <cp:revision>4</cp:revision>
  <cp:lastPrinted>2014-03-06T11:44:00Z</cp:lastPrinted>
  <dcterms:created xsi:type="dcterms:W3CDTF">2014-03-09T20:12:00Z</dcterms:created>
  <dcterms:modified xsi:type="dcterms:W3CDTF">2014-03-11T15:13:00Z</dcterms:modified>
</cp:coreProperties>
</file>