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3D" w:rsidRPr="0084663D" w:rsidRDefault="0084663D" w:rsidP="0084663D">
      <w:pPr>
        <w:pStyle w:val="Textebrut"/>
        <w:jc w:val="both"/>
        <w:rPr>
          <w:rFonts w:ascii="Times New Roman" w:hAnsi="Times New Roman"/>
          <w:sz w:val="20"/>
          <w:szCs w:val="20"/>
        </w:rPr>
      </w:pPr>
      <w:r w:rsidRPr="0084663D">
        <w:rPr>
          <w:rFonts w:ascii="Times New Roman" w:hAnsi="Times New Roman"/>
          <w:sz w:val="20"/>
          <w:szCs w:val="20"/>
        </w:rPr>
        <w:t xml:space="preserve">Université Paris I, LAMOP, 9 juin </w:t>
      </w:r>
      <w:bookmarkStart w:id="0" w:name="_GoBack"/>
      <w:bookmarkEnd w:id="0"/>
      <w:r w:rsidRPr="0084663D">
        <w:rPr>
          <w:rFonts w:ascii="Times New Roman" w:hAnsi="Times New Roman"/>
          <w:sz w:val="20"/>
          <w:szCs w:val="20"/>
        </w:rPr>
        <w:t>2017</w:t>
      </w:r>
    </w:p>
    <w:p w:rsidR="0084663D" w:rsidRPr="0084663D" w:rsidRDefault="0084663D" w:rsidP="0084663D">
      <w:pPr>
        <w:pStyle w:val="Textebrut"/>
        <w:jc w:val="both"/>
        <w:rPr>
          <w:rFonts w:ascii="Times New Roman" w:hAnsi="Times New Roman"/>
          <w:sz w:val="20"/>
          <w:szCs w:val="20"/>
        </w:rPr>
      </w:pPr>
      <w:r w:rsidRPr="0084663D">
        <w:rPr>
          <w:rFonts w:ascii="Times New Roman" w:hAnsi="Times New Roman"/>
          <w:sz w:val="20"/>
          <w:szCs w:val="20"/>
        </w:rPr>
        <w:t xml:space="preserve">Séminaire </w:t>
      </w:r>
      <w:r w:rsidRPr="0084663D">
        <w:rPr>
          <w:rFonts w:ascii="Times New Roman" w:hAnsi="Times New Roman"/>
          <w:i/>
          <w:sz w:val="20"/>
          <w:szCs w:val="20"/>
        </w:rPr>
        <w:t>Locus</w:t>
      </w:r>
      <w:r w:rsidRPr="0084663D">
        <w:rPr>
          <w:rFonts w:ascii="Times New Roman" w:hAnsi="Times New Roman"/>
          <w:sz w:val="20"/>
          <w:szCs w:val="20"/>
        </w:rPr>
        <w:t xml:space="preserve">. </w:t>
      </w:r>
      <w:r w:rsidRPr="0084663D">
        <w:rPr>
          <w:rFonts w:ascii="Times New Roman" w:hAnsi="Times New Roman"/>
        </w:rPr>
        <w:t>« Histoire et spatialités, approches convergentes »</w:t>
      </w:r>
    </w:p>
    <w:p w:rsidR="0084663D" w:rsidRDefault="0084663D" w:rsidP="0084663D">
      <w:pPr>
        <w:pStyle w:val="Textebrut"/>
        <w:jc w:val="both"/>
      </w:pPr>
    </w:p>
    <w:p w:rsidR="0084663D" w:rsidRDefault="0084663D" w:rsidP="0084663D">
      <w:pPr>
        <w:pStyle w:val="Textebrut"/>
        <w:jc w:val="both"/>
      </w:pPr>
    </w:p>
    <w:p w:rsidR="0084663D" w:rsidRDefault="0084663D" w:rsidP="0084663D">
      <w:pPr>
        <w:pStyle w:val="Textebrut"/>
        <w:jc w:val="center"/>
        <w:rPr>
          <w:rFonts w:ascii="Times New Roman" w:hAnsi="Times New Roman"/>
          <w:b/>
          <w:iCs/>
          <w:sz w:val="24"/>
          <w:szCs w:val="24"/>
        </w:rPr>
      </w:pPr>
      <w:r>
        <w:rPr>
          <w:rFonts w:ascii="Times New Roman" w:hAnsi="Times New Roman"/>
          <w:b/>
          <w:iCs/>
          <w:sz w:val="24"/>
          <w:szCs w:val="24"/>
        </w:rPr>
        <w:t xml:space="preserve">Didier </w:t>
      </w:r>
      <w:proofErr w:type="spellStart"/>
      <w:r>
        <w:rPr>
          <w:rFonts w:ascii="Times New Roman" w:hAnsi="Times New Roman"/>
          <w:b/>
          <w:iCs/>
          <w:sz w:val="24"/>
          <w:szCs w:val="24"/>
        </w:rPr>
        <w:t>Méhu</w:t>
      </w:r>
      <w:proofErr w:type="spellEnd"/>
      <w:r>
        <w:rPr>
          <w:rFonts w:ascii="Times New Roman" w:hAnsi="Times New Roman"/>
          <w:b/>
          <w:iCs/>
          <w:sz w:val="24"/>
          <w:szCs w:val="24"/>
        </w:rPr>
        <w:t>, Université Laval, Québec</w:t>
      </w:r>
    </w:p>
    <w:p w:rsidR="00755FD8" w:rsidRDefault="0084663D" w:rsidP="0084663D">
      <w:pPr>
        <w:pStyle w:val="Textebrut"/>
        <w:jc w:val="center"/>
        <w:rPr>
          <w:rFonts w:ascii="Times New Roman" w:hAnsi="Times New Roman"/>
          <w:b/>
          <w:i/>
          <w:iCs/>
          <w:sz w:val="28"/>
          <w:szCs w:val="28"/>
        </w:rPr>
      </w:pPr>
      <w:r>
        <w:rPr>
          <w:rFonts w:ascii="Times New Roman" w:hAnsi="Times New Roman"/>
          <w:b/>
          <w:i/>
          <w:iCs/>
          <w:sz w:val="28"/>
          <w:szCs w:val="28"/>
        </w:rPr>
        <w:t xml:space="preserve">L’église comme « lieu », l’église comme « espace ». </w:t>
      </w:r>
    </w:p>
    <w:p w:rsidR="0084663D" w:rsidRDefault="0084663D" w:rsidP="0084663D">
      <w:pPr>
        <w:pStyle w:val="Textebrut"/>
        <w:jc w:val="center"/>
        <w:rPr>
          <w:rFonts w:ascii="Times New Roman" w:hAnsi="Times New Roman"/>
          <w:b/>
          <w:i/>
          <w:iCs/>
          <w:sz w:val="28"/>
          <w:szCs w:val="28"/>
        </w:rPr>
      </w:pPr>
      <w:r>
        <w:rPr>
          <w:rFonts w:ascii="Times New Roman" w:hAnsi="Times New Roman"/>
          <w:b/>
          <w:i/>
          <w:iCs/>
          <w:sz w:val="28"/>
          <w:szCs w:val="28"/>
        </w:rPr>
        <w:t>Réflexions à partir de travaux récents en langue française</w:t>
      </w:r>
    </w:p>
    <w:p w:rsidR="0084663D" w:rsidRPr="00130FB9" w:rsidRDefault="0084663D" w:rsidP="0084663D">
      <w:pPr>
        <w:pStyle w:val="Textebrut"/>
        <w:jc w:val="both"/>
        <w:rPr>
          <w:rFonts w:ascii="Times New Roman" w:hAnsi="Times New Roman"/>
          <w:sz w:val="24"/>
          <w:szCs w:val="24"/>
        </w:rPr>
      </w:pPr>
    </w:p>
    <w:p w:rsidR="0084663D" w:rsidRDefault="0084663D" w:rsidP="0084663D">
      <w:pPr>
        <w:pStyle w:val="Textebrut"/>
        <w:rPr>
          <w:rFonts w:ascii="Times New Roman" w:hAnsi="Times New Roman"/>
          <w:b/>
          <w:i/>
          <w:iCs/>
          <w:sz w:val="24"/>
          <w:szCs w:val="24"/>
        </w:rPr>
      </w:pPr>
    </w:p>
    <w:p w:rsidR="0084663D" w:rsidRPr="00540DF8" w:rsidRDefault="0084663D" w:rsidP="0084663D">
      <w:pPr>
        <w:pStyle w:val="Textebrut"/>
        <w:jc w:val="center"/>
        <w:rPr>
          <w:rFonts w:ascii="Times New Roman" w:hAnsi="Times New Roman"/>
          <w:b/>
          <w:sz w:val="24"/>
          <w:szCs w:val="24"/>
        </w:rPr>
      </w:pPr>
      <w:r>
        <w:rPr>
          <w:rFonts w:ascii="Times New Roman" w:hAnsi="Times New Roman"/>
          <w:b/>
          <w:iCs/>
          <w:sz w:val="24"/>
          <w:szCs w:val="24"/>
        </w:rPr>
        <w:t>Bibliographie</w:t>
      </w:r>
    </w:p>
    <w:p w:rsidR="0084663D" w:rsidRPr="00C025FC" w:rsidRDefault="0084663D" w:rsidP="0084663D"/>
    <w:p w:rsidR="0084663D" w:rsidRDefault="0084663D" w:rsidP="0084663D">
      <w:pPr>
        <w:rPr>
          <w:lang w:val="fr-CA"/>
        </w:rPr>
      </w:pPr>
    </w:p>
    <w:p w:rsidR="0084663D" w:rsidRPr="00BD3E46" w:rsidRDefault="0084663D" w:rsidP="0084663D">
      <w:pPr>
        <w:tabs>
          <w:tab w:val="left" w:pos="3828"/>
        </w:tabs>
        <w:ind w:left="284" w:right="-8" w:hanging="284"/>
        <w:rPr>
          <w:rFonts w:ascii="Times New Roman" w:hAnsi="Times New Roman" w:cs="Times New Roman"/>
          <w:sz w:val="20"/>
          <w:szCs w:val="20"/>
        </w:rPr>
      </w:pPr>
      <w:proofErr w:type="spellStart"/>
      <w:r w:rsidRPr="00BD3E46">
        <w:rPr>
          <w:rFonts w:ascii="Times New Roman" w:hAnsi="Times New Roman" w:cs="Times New Roman"/>
          <w:smallCaps/>
          <w:sz w:val="20"/>
          <w:szCs w:val="20"/>
        </w:rPr>
        <w:t>Baschet</w:t>
      </w:r>
      <w:proofErr w:type="spellEnd"/>
      <w:r w:rsidRPr="00BD3E46">
        <w:rPr>
          <w:rFonts w:ascii="Times New Roman" w:hAnsi="Times New Roman" w:cs="Times New Roman"/>
          <w:smallCaps/>
          <w:sz w:val="20"/>
          <w:szCs w:val="20"/>
        </w:rPr>
        <w:t xml:space="preserve"> 1991. </w:t>
      </w:r>
      <w:proofErr w:type="spellStart"/>
      <w:r w:rsidRPr="00BD3E46">
        <w:rPr>
          <w:rFonts w:ascii="Times New Roman" w:hAnsi="Times New Roman" w:cs="Times New Roman"/>
          <w:smallCaps/>
          <w:sz w:val="20"/>
          <w:szCs w:val="20"/>
        </w:rPr>
        <w:t>Baschet</w:t>
      </w:r>
      <w:proofErr w:type="spellEnd"/>
      <w:r w:rsidRPr="00BD3E46">
        <w:rPr>
          <w:rFonts w:ascii="Times New Roman" w:hAnsi="Times New Roman" w:cs="Times New Roman"/>
          <w:sz w:val="20"/>
          <w:szCs w:val="20"/>
        </w:rPr>
        <w:t xml:space="preserve">, Jérôme. </w:t>
      </w:r>
      <w:r w:rsidRPr="00BD3E46">
        <w:rPr>
          <w:rFonts w:ascii="Times New Roman" w:hAnsi="Times New Roman" w:cs="Times New Roman"/>
          <w:i/>
          <w:sz w:val="20"/>
          <w:szCs w:val="20"/>
        </w:rPr>
        <w:t xml:space="preserve">Lieu sacré, lieu d’images. Les fresques de </w:t>
      </w:r>
      <w:proofErr w:type="spellStart"/>
      <w:r w:rsidRPr="00BD3E46">
        <w:rPr>
          <w:rFonts w:ascii="Times New Roman" w:hAnsi="Times New Roman" w:cs="Times New Roman"/>
          <w:i/>
          <w:sz w:val="20"/>
          <w:szCs w:val="20"/>
        </w:rPr>
        <w:t>Bominaco</w:t>
      </w:r>
      <w:proofErr w:type="spellEnd"/>
      <w:r w:rsidRPr="00BD3E46">
        <w:rPr>
          <w:rFonts w:ascii="Times New Roman" w:hAnsi="Times New Roman" w:cs="Times New Roman"/>
          <w:i/>
          <w:sz w:val="20"/>
          <w:szCs w:val="20"/>
        </w:rPr>
        <w:t xml:space="preserve"> (Abruzzes, 1263). Thèmes, parcours, fonctions</w:t>
      </w:r>
      <w:r w:rsidRPr="00BD3E46">
        <w:rPr>
          <w:rFonts w:ascii="Times New Roman" w:hAnsi="Times New Roman" w:cs="Times New Roman"/>
          <w:sz w:val="20"/>
          <w:szCs w:val="20"/>
        </w:rPr>
        <w:t xml:space="preserve">, Paris : La Découverte – Rome : École française de Rome, 1991 (« Images à l’appui », n°5). </w:t>
      </w:r>
    </w:p>
    <w:p w:rsidR="0084663D" w:rsidRDefault="0084663D" w:rsidP="0084663D">
      <w:pPr>
        <w:widowControl w:val="0"/>
        <w:ind w:left="284" w:hanging="284"/>
        <w:rPr>
          <w:rFonts w:ascii="Times New Roman" w:hAnsi="Times New Roman" w:cs="Times New Roman"/>
          <w:sz w:val="20"/>
          <w:szCs w:val="20"/>
        </w:rPr>
      </w:pPr>
      <w:proofErr w:type="spellStart"/>
      <w:r w:rsidRPr="00BD3E46">
        <w:rPr>
          <w:rFonts w:ascii="Times New Roman" w:hAnsi="Times New Roman" w:cs="Times New Roman"/>
          <w:smallCaps/>
          <w:sz w:val="20"/>
          <w:szCs w:val="20"/>
        </w:rPr>
        <w:t>Baschet</w:t>
      </w:r>
      <w:proofErr w:type="spellEnd"/>
      <w:r w:rsidRPr="00BD3E46">
        <w:rPr>
          <w:rFonts w:ascii="Times New Roman" w:hAnsi="Times New Roman" w:cs="Times New Roman"/>
          <w:smallCaps/>
          <w:sz w:val="20"/>
          <w:szCs w:val="20"/>
        </w:rPr>
        <w:t xml:space="preserve"> 1995. </w:t>
      </w:r>
      <w:proofErr w:type="spellStart"/>
      <w:r w:rsidRPr="00BD3E46">
        <w:rPr>
          <w:rFonts w:ascii="Times New Roman" w:hAnsi="Times New Roman" w:cs="Times New Roman"/>
          <w:smallCaps/>
          <w:sz w:val="20"/>
          <w:szCs w:val="20"/>
        </w:rPr>
        <w:t>Baschet</w:t>
      </w:r>
      <w:proofErr w:type="spellEnd"/>
      <w:r w:rsidRPr="00BD3E46">
        <w:rPr>
          <w:rFonts w:ascii="Times New Roman" w:hAnsi="Times New Roman" w:cs="Times New Roman"/>
          <w:sz w:val="20"/>
          <w:szCs w:val="20"/>
        </w:rPr>
        <w:t xml:space="preserve">, Jérôme. « Ornementation et structure narrative dans les peintures de la nef de Saint-Savin », dans </w:t>
      </w:r>
      <w:r w:rsidRPr="00BD3E46">
        <w:rPr>
          <w:rFonts w:ascii="Times New Roman" w:hAnsi="Times New Roman" w:cs="Times New Roman"/>
          <w:i/>
          <w:sz w:val="20"/>
          <w:szCs w:val="20"/>
        </w:rPr>
        <w:t xml:space="preserve">Le rôle de l’ornement dans la peinture murale au Moyen Âge. </w:t>
      </w:r>
      <w:r w:rsidRPr="00BD3E46">
        <w:rPr>
          <w:rFonts w:ascii="Times New Roman" w:hAnsi="Times New Roman" w:cs="Times New Roman"/>
          <w:sz w:val="20"/>
          <w:szCs w:val="20"/>
        </w:rPr>
        <w:t>Actes du Colloque international tenu à Saint-Lizier, 1</w:t>
      </w:r>
      <w:r w:rsidRPr="00BD3E46">
        <w:rPr>
          <w:rFonts w:ascii="Times New Roman" w:hAnsi="Times New Roman" w:cs="Times New Roman"/>
          <w:sz w:val="20"/>
          <w:szCs w:val="20"/>
          <w:vertAlign w:val="superscript"/>
        </w:rPr>
        <w:t>er</w:t>
      </w:r>
      <w:r w:rsidRPr="00BD3E46">
        <w:rPr>
          <w:rFonts w:ascii="Times New Roman" w:hAnsi="Times New Roman" w:cs="Times New Roman"/>
          <w:sz w:val="20"/>
          <w:szCs w:val="20"/>
        </w:rPr>
        <w:t>-4 juin 1995, éd. J. </w:t>
      </w:r>
      <w:proofErr w:type="spellStart"/>
      <w:r w:rsidRPr="00BD3E46">
        <w:rPr>
          <w:rFonts w:ascii="Times New Roman" w:hAnsi="Times New Roman" w:cs="Times New Roman"/>
          <w:sz w:val="20"/>
          <w:szCs w:val="20"/>
        </w:rPr>
        <w:t>Ottaway</w:t>
      </w:r>
      <w:proofErr w:type="spellEnd"/>
      <w:r w:rsidRPr="00BD3E46">
        <w:rPr>
          <w:rFonts w:ascii="Times New Roman" w:hAnsi="Times New Roman" w:cs="Times New Roman"/>
          <w:sz w:val="20"/>
          <w:szCs w:val="20"/>
        </w:rPr>
        <w:t>, Poitiers : CNRS / Centre d’études supérieures de civilisation médiévale, 1997 (Civilisation médiévale, 4), p. 165-176, repris avec des corrections sous le titre « La voûte peinte de Saint-Savin : ornementation et dynamique axiale du lieu rituel », dans J. </w:t>
      </w:r>
      <w:proofErr w:type="spellStart"/>
      <w:r w:rsidRPr="00BD3E46">
        <w:rPr>
          <w:rFonts w:ascii="Times New Roman" w:hAnsi="Times New Roman" w:cs="Times New Roman"/>
          <w:smallCaps/>
          <w:sz w:val="20"/>
          <w:szCs w:val="20"/>
        </w:rPr>
        <w:t>Baschet</w:t>
      </w:r>
      <w:proofErr w:type="spellEnd"/>
      <w:r w:rsidRPr="00BD3E46">
        <w:rPr>
          <w:rFonts w:ascii="Times New Roman" w:hAnsi="Times New Roman" w:cs="Times New Roman"/>
          <w:sz w:val="20"/>
          <w:szCs w:val="20"/>
        </w:rPr>
        <w:t xml:space="preserve">, </w:t>
      </w:r>
      <w:r w:rsidRPr="00BD3E46">
        <w:rPr>
          <w:rFonts w:ascii="Times New Roman" w:hAnsi="Times New Roman" w:cs="Times New Roman"/>
          <w:i/>
          <w:sz w:val="20"/>
          <w:szCs w:val="20"/>
        </w:rPr>
        <w:t>L’iconographie médiévale</w:t>
      </w:r>
      <w:r w:rsidRPr="00BD3E46">
        <w:rPr>
          <w:rFonts w:ascii="Times New Roman" w:hAnsi="Times New Roman" w:cs="Times New Roman"/>
          <w:sz w:val="20"/>
          <w:szCs w:val="20"/>
        </w:rPr>
        <w:t>, Paris, 2008, p. 102-124.</w:t>
      </w:r>
    </w:p>
    <w:p w:rsidR="0084663D" w:rsidRDefault="0084663D" w:rsidP="0084663D">
      <w:pPr>
        <w:widowControl w:val="0"/>
        <w:ind w:left="284" w:hanging="284"/>
        <w:rPr>
          <w:rFonts w:ascii="Times New Roman" w:hAnsi="Times New Roman"/>
          <w:sz w:val="20"/>
        </w:rPr>
      </w:pPr>
      <w:proofErr w:type="spellStart"/>
      <w:r w:rsidRPr="00BD3E46">
        <w:rPr>
          <w:rFonts w:ascii="Times New Roman" w:hAnsi="Times New Roman" w:cs="Times New Roman"/>
          <w:smallCaps/>
          <w:sz w:val="20"/>
          <w:szCs w:val="20"/>
        </w:rPr>
        <w:t>Ba</w:t>
      </w:r>
      <w:r w:rsidR="00D60448">
        <w:rPr>
          <w:rFonts w:ascii="Times New Roman" w:hAnsi="Times New Roman" w:cs="Times New Roman"/>
          <w:smallCaps/>
          <w:sz w:val="20"/>
          <w:szCs w:val="20"/>
        </w:rPr>
        <w:t>schet</w:t>
      </w:r>
      <w:proofErr w:type="spellEnd"/>
      <w:r w:rsidR="00D60448">
        <w:rPr>
          <w:rFonts w:ascii="Times New Roman" w:hAnsi="Times New Roman" w:cs="Times New Roman"/>
          <w:smallCaps/>
          <w:sz w:val="20"/>
          <w:szCs w:val="20"/>
        </w:rPr>
        <w:t xml:space="preserve"> 2008</w:t>
      </w:r>
      <w:r>
        <w:rPr>
          <w:rFonts w:ascii="Times New Roman" w:hAnsi="Times New Roman" w:cs="Times New Roman"/>
          <w:smallCaps/>
          <w:sz w:val="20"/>
          <w:szCs w:val="20"/>
        </w:rPr>
        <w:t xml:space="preserve">. </w:t>
      </w:r>
      <w:proofErr w:type="spellStart"/>
      <w:r w:rsidRPr="00DA2E5A">
        <w:rPr>
          <w:rFonts w:ascii="Times New Roman" w:hAnsi="Times New Roman"/>
          <w:smallCaps/>
          <w:sz w:val="20"/>
        </w:rPr>
        <w:t>Baschet</w:t>
      </w:r>
      <w:proofErr w:type="spellEnd"/>
      <w:r>
        <w:rPr>
          <w:rFonts w:ascii="Times New Roman" w:hAnsi="Times New Roman"/>
          <w:sz w:val="20"/>
        </w:rPr>
        <w:t>, Jérôme.</w:t>
      </w:r>
      <w:r w:rsidRPr="00DA2E5A">
        <w:rPr>
          <w:rFonts w:ascii="Times New Roman" w:hAnsi="Times New Roman"/>
          <w:sz w:val="20"/>
        </w:rPr>
        <w:t xml:space="preserve"> « Le li</w:t>
      </w:r>
      <w:r>
        <w:rPr>
          <w:rFonts w:ascii="Times New Roman" w:hAnsi="Times New Roman"/>
          <w:sz w:val="20"/>
        </w:rPr>
        <w:t xml:space="preserve">eu rituel et son décor », dans </w:t>
      </w:r>
      <w:r w:rsidRPr="00DA2E5A">
        <w:rPr>
          <w:rFonts w:ascii="Times New Roman" w:hAnsi="Times New Roman"/>
          <w:i/>
          <w:sz w:val="20"/>
        </w:rPr>
        <w:t>L’iconographie médiévale</w:t>
      </w:r>
      <w:r>
        <w:rPr>
          <w:rFonts w:ascii="Times New Roman" w:hAnsi="Times New Roman"/>
          <w:sz w:val="20"/>
        </w:rPr>
        <w:t xml:space="preserve">, Paris, 2008, p. 67-101. Cet article est la version remaniée de </w:t>
      </w:r>
      <w:proofErr w:type="spellStart"/>
      <w:r>
        <w:rPr>
          <w:rFonts w:ascii="Times New Roman" w:hAnsi="Times New Roman"/>
          <w:sz w:val="20"/>
        </w:rPr>
        <w:t>Baschet</w:t>
      </w:r>
      <w:proofErr w:type="spellEnd"/>
      <w:r>
        <w:rPr>
          <w:rFonts w:ascii="Times New Roman" w:hAnsi="Times New Roman"/>
          <w:sz w:val="20"/>
        </w:rPr>
        <w:t xml:space="preserve"> 2011, paru sous un titre sensiblement différent 3 ans plus tard (mais rédigé plus tôt).</w:t>
      </w:r>
    </w:p>
    <w:p w:rsidR="0084663D" w:rsidRPr="00DA2E5A" w:rsidRDefault="0084663D" w:rsidP="0084663D">
      <w:pPr>
        <w:widowControl w:val="0"/>
        <w:ind w:left="284" w:hanging="284"/>
        <w:rPr>
          <w:rFonts w:ascii="Times New Roman" w:hAnsi="Times New Roman" w:cs="Times New Roman"/>
          <w:sz w:val="20"/>
          <w:szCs w:val="20"/>
        </w:rPr>
      </w:pPr>
      <w:proofErr w:type="spellStart"/>
      <w:r w:rsidRPr="00BD3E46">
        <w:rPr>
          <w:rFonts w:ascii="Times New Roman" w:hAnsi="Times New Roman" w:cs="Times New Roman"/>
          <w:smallCaps/>
          <w:sz w:val="20"/>
          <w:szCs w:val="20"/>
        </w:rPr>
        <w:t>Ba</w:t>
      </w:r>
      <w:r>
        <w:rPr>
          <w:rFonts w:ascii="Times New Roman" w:hAnsi="Times New Roman" w:cs="Times New Roman"/>
          <w:smallCaps/>
          <w:sz w:val="20"/>
          <w:szCs w:val="20"/>
        </w:rPr>
        <w:t>schet</w:t>
      </w:r>
      <w:proofErr w:type="spellEnd"/>
      <w:r>
        <w:rPr>
          <w:rFonts w:ascii="Times New Roman" w:hAnsi="Times New Roman" w:cs="Times New Roman"/>
          <w:smallCaps/>
          <w:sz w:val="20"/>
          <w:szCs w:val="20"/>
        </w:rPr>
        <w:t xml:space="preserve"> 2011. </w:t>
      </w:r>
      <w:proofErr w:type="spellStart"/>
      <w:r w:rsidRPr="00DA2E5A">
        <w:rPr>
          <w:rFonts w:ascii="Times New Roman" w:hAnsi="Times New Roman"/>
          <w:smallCaps/>
          <w:sz w:val="20"/>
        </w:rPr>
        <w:t>Baschet</w:t>
      </w:r>
      <w:proofErr w:type="spellEnd"/>
      <w:r>
        <w:rPr>
          <w:rFonts w:ascii="Times New Roman" w:hAnsi="Times New Roman"/>
          <w:sz w:val="20"/>
        </w:rPr>
        <w:t>, Jérôme.</w:t>
      </w:r>
      <w:r w:rsidRPr="00DA2E5A">
        <w:rPr>
          <w:rFonts w:ascii="Times New Roman" w:hAnsi="Times New Roman"/>
          <w:sz w:val="20"/>
        </w:rPr>
        <w:t xml:space="preserve"> « L’image et son lieu. Quelques remarques générales », dans Cécile </w:t>
      </w:r>
      <w:r w:rsidRPr="00DA2E5A">
        <w:rPr>
          <w:rFonts w:ascii="Times New Roman" w:hAnsi="Times New Roman"/>
          <w:smallCaps/>
          <w:sz w:val="20"/>
        </w:rPr>
        <w:t>Voyer</w:t>
      </w:r>
      <w:r w:rsidRPr="00DA2E5A">
        <w:rPr>
          <w:rFonts w:ascii="Times New Roman" w:hAnsi="Times New Roman"/>
          <w:sz w:val="20"/>
        </w:rPr>
        <w:t xml:space="preserve"> et Éric </w:t>
      </w:r>
      <w:proofErr w:type="spellStart"/>
      <w:r w:rsidRPr="00DA2E5A">
        <w:rPr>
          <w:rFonts w:ascii="Times New Roman" w:hAnsi="Times New Roman"/>
          <w:smallCaps/>
          <w:sz w:val="20"/>
        </w:rPr>
        <w:t>Sparhubert</w:t>
      </w:r>
      <w:proofErr w:type="spellEnd"/>
      <w:r w:rsidRPr="00DA2E5A">
        <w:rPr>
          <w:rFonts w:ascii="Times New Roman" w:hAnsi="Times New Roman"/>
          <w:sz w:val="20"/>
        </w:rPr>
        <w:t xml:space="preserve"> (</w:t>
      </w:r>
      <w:proofErr w:type="spellStart"/>
      <w:r w:rsidRPr="00DA2E5A">
        <w:rPr>
          <w:rFonts w:ascii="Times New Roman" w:hAnsi="Times New Roman"/>
          <w:sz w:val="20"/>
        </w:rPr>
        <w:t>dir</w:t>
      </w:r>
      <w:proofErr w:type="spellEnd"/>
      <w:r w:rsidRPr="00DA2E5A">
        <w:rPr>
          <w:rFonts w:ascii="Times New Roman" w:hAnsi="Times New Roman"/>
          <w:sz w:val="20"/>
        </w:rPr>
        <w:t xml:space="preserve">.), </w:t>
      </w:r>
      <w:r w:rsidRPr="00DA2E5A">
        <w:rPr>
          <w:rFonts w:ascii="Times New Roman" w:hAnsi="Times New Roman"/>
          <w:i/>
          <w:sz w:val="20"/>
        </w:rPr>
        <w:t>L’image médiévale. Fonctions dans l’espace sacré et structuration de l’espace cultuel</w:t>
      </w:r>
      <w:r w:rsidRPr="00DA2E5A">
        <w:rPr>
          <w:rFonts w:ascii="Times New Roman" w:hAnsi="Times New Roman"/>
          <w:sz w:val="20"/>
        </w:rPr>
        <w:t>, Turnho</w:t>
      </w:r>
      <w:r>
        <w:rPr>
          <w:rFonts w:ascii="Times New Roman" w:hAnsi="Times New Roman"/>
          <w:sz w:val="20"/>
        </w:rPr>
        <w:t xml:space="preserve">ut : </w:t>
      </w:r>
      <w:proofErr w:type="spellStart"/>
      <w:r>
        <w:rPr>
          <w:rFonts w:ascii="Times New Roman" w:hAnsi="Times New Roman"/>
          <w:sz w:val="20"/>
        </w:rPr>
        <w:t>Brepols</w:t>
      </w:r>
      <w:proofErr w:type="spellEnd"/>
      <w:r>
        <w:rPr>
          <w:rFonts w:ascii="Times New Roman" w:hAnsi="Times New Roman"/>
          <w:sz w:val="20"/>
        </w:rPr>
        <w:t xml:space="preserve">, 2011, p. 179-204. </w:t>
      </w:r>
    </w:p>
    <w:p w:rsidR="0084663D" w:rsidRDefault="0084663D" w:rsidP="0084663D">
      <w:pPr>
        <w:tabs>
          <w:tab w:val="left" w:pos="3828"/>
        </w:tabs>
        <w:ind w:right="48"/>
        <w:rPr>
          <w:rFonts w:ascii="Times New Roman" w:hAnsi="Times New Roman" w:cs="Times New Roman"/>
          <w:smallCaps/>
          <w:sz w:val="20"/>
          <w:szCs w:val="20"/>
        </w:rPr>
      </w:pPr>
    </w:p>
    <w:p w:rsidR="0084663D" w:rsidRPr="00BD3E46" w:rsidRDefault="0084663D" w:rsidP="0084663D">
      <w:pPr>
        <w:tabs>
          <w:tab w:val="left" w:pos="3828"/>
        </w:tabs>
        <w:ind w:left="280" w:right="48" w:hanging="280"/>
        <w:rPr>
          <w:rFonts w:ascii="Times New Roman" w:hAnsi="Times New Roman" w:cs="Times New Roman"/>
          <w:sz w:val="20"/>
          <w:szCs w:val="20"/>
        </w:rPr>
      </w:pPr>
      <w:proofErr w:type="spellStart"/>
      <w:r w:rsidRPr="00BD3E46">
        <w:rPr>
          <w:rFonts w:ascii="Times New Roman" w:hAnsi="Times New Roman" w:cs="Times New Roman"/>
          <w:smallCaps/>
          <w:sz w:val="20"/>
          <w:szCs w:val="20"/>
        </w:rPr>
        <w:t>Baschet</w:t>
      </w:r>
      <w:proofErr w:type="spellEnd"/>
      <w:r>
        <w:rPr>
          <w:rFonts w:ascii="Times New Roman" w:hAnsi="Times New Roman" w:cs="Times New Roman"/>
          <w:smallCaps/>
          <w:sz w:val="20"/>
          <w:szCs w:val="20"/>
        </w:rPr>
        <w:t>-Bonne-</w:t>
      </w:r>
      <w:proofErr w:type="spellStart"/>
      <w:r>
        <w:rPr>
          <w:rFonts w:ascii="Times New Roman" w:hAnsi="Times New Roman" w:cs="Times New Roman"/>
          <w:smallCaps/>
          <w:sz w:val="20"/>
          <w:szCs w:val="20"/>
        </w:rPr>
        <w:t>Dittmar</w:t>
      </w:r>
      <w:proofErr w:type="spellEnd"/>
      <w:r w:rsidRPr="00BD3E46">
        <w:rPr>
          <w:rFonts w:ascii="Times New Roman" w:hAnsi="Times New Roman" w:cs="Times New Roman"/>
          <w:smallCaps/>
          <w:sz w:val="20"/>
          <w:szCs w:val="20"/>
        </w:rPr>
        <w:t xml:space="preserve"> 2012</w:t>
      </w:r>
      <w:r w:rsidRPr="00A820F2">
        <w:rPr>
          <w:rFonts w:ascii="Times New Roman" w:hAnsi="Times New Roman" w:cs="Times New Roman"/>
          <w:sz w:val="20"/>
          <w:szCs w:val="20"/>
        </w:rPr>
        <w:t>a</w:t>
      </w:r>
      <w:r w:rsidRPr="00BD3E46">
        <w:rPr>
          <w:rFonts w:ascii="Times New Roman" w:hAnsi="Times New Roman" w:cs="Times New Roman"/>
          <w:smallCaps/>
          <w:sz w:val="20"/>
          <w:szCs w:val="20"/>
        </w:rPr>
        <w:t xml:space="preserve">. </w:t>
      </w:r>
      <w:proofErr w:type="spellStart"/>
      <w:r w:rsidRPr="00BD3E46">
        <w:rPr>
          <w:rStyle w:val="Titre10"/>
          <w:rFonts w:ascii="Times New Roman" w:hAnsi="Times New Roman" w:cs="Times New Roman"/>
          <w:smallCaps/>
          <w:sz w:val="20"/>
          <w:szCs w:val="20"/>
        </w:rPr>
        <w:t>Baschet</w:t>
      </w:r>
      <w:proofErr w:type="spellEnd"/>
      <w:r w:rsidRPr="00BD3E46">
        <w:rPr>
          <w:rStyle w:val="Titre10"/>
          <w:rFonts w:ascii="Times New Roman" w:hAnsi="Times New Roman" w:cs="Times New Roman"/>
          <w:sz w:val="20"/>
          <w:szCs w:val="20"/>
        </w:rPr>
        <w:t xml:space="preserve">, Jérôme, </w:t>
      </w:r>
      <w:r w:rsidRPr="00BD3E46">
        <w:rPr>
          <w:rStyle w:val="Titre10"/>
          <w:rFonts w:ascii="Times New Roman" w:hAnsi="Times New Roman" w:cs="Times New Roman"/>
          <w:smallCaps/>
          <w:sz w:val="20"/>
          <w:szCs w:val="20"/>
        </w:rPr>
        <w:t>Bonne</w:t>
      </w:r>
      <w:r w:rsidRPr="00BD3E46">
        <w:rPr>
          <w:rStyle w:val="Titre10"/>
          <w:rFonts w:ascii="Times New Roman" w:hAnsi="Times New Roman" w:cs="Times New Roman"/>
          <w:sz w:val="20"/>
          <w:szCs w:val="20"/>
        </w:rPr>
        <w:t xml:space="preserve">, Jean-Claude et </w:t>
      </w:r>
      <w:proofErr w:type="spellStart"/>
      <w:r w:rsidRPr="00BD3E46">
        <w:rPr>
          <w:rStyle w:val="Titre10"/>
          <w:rFonts w:ascii="Times New Roman" w:hAnsi="Times New Roman" w:cs="Times New Roman"/>
          <w:smallCaps/>
          <w:sz w:val="20"/>
          <w:szCs w:val="20"/>
        </w:rPr>
        <w:t>Dittmar</w:t>
      </w:r>
      <w:proofErr w:type="spellEnd"/>
      <w:r w:rsidRPr="00BD3E46">
        <w:rPr>
          <w:rStyle w:val="Titre10"/>
          <w:rFonts w:ascii="Times New Roman" w:hAnsi="Times New Roman" w:cs="Times New Roman"/>
          <w:sz w:val="20"/>
          <w:szCs w:val="20"/>
        </w:rPr>
        <w:t>, Pierre-Olivier, “</w:t>
      </w:r>
      <w:proofErr w:type="spellStart"/>
      <w:r w:rsidRPr="00BD3E46">
        <w:rPr>
          <w:rStyle w:val="Titre10"/>
          <w:rFonts w:ascii="Times New Roman" w:hAnsi="Times New Roman" w:cs="Times New Roman"/>
          <w:i/>
          <w:sz w:val="20"/>
          <w:szCs w:val="20"/>
        </w:rPr>
        <w:t>Iter</w:t>
      </w:r>
      <w:proofErr w:type="spellEnd"/>
      <w:r w:rsidRPr="00BD3E46">
        <w:rPr>
          <w:rStyle w:val="Titre10"/>
          <w:rFonts w:ascii="Times New Roman" w:hAnsi="Times New Roman" w:cs="Times New Roman"/>
          <w:i/>
          <w:sz w:val="20"/>
          <w:szCs w:val="20"/>
        </w:rPr>
        <w:t>” et “locus”. Lieu rituel et agencement du décor sculpté dans les églises romanes d'Auvergne</w:t>
      </w:r>
      <w:r w:rsidRPr="00BD3E46">
        <w:rPr>
          <w:rStyle w:val="Titre10"/>
          <w:rFonts w:ascii="Times New Roman" w:hAnsi="Times New Roman" w:cs="Times New Roman"/>
          <w:sz w:val="20"/>
          <w:szCs w:val="20"/>
        </w:rPr>
        <w:t xml:space="preserve">, </w:t>
      </w:r>
      <w:r w:rsidRPr="00BD3E46">
        <w:rPr>
          <w:rStyle w:val="Titre10"/>
          <w:rFonts w:ascii="Times New Roman" w:hAnsi="Times New Roman" w:cs="Times New Roman"/>
          <w:i/>
          <w:sz w:val="20"/>
          <w:szCs w:val="20"/>
        </w:rPr>
        <w:t xml:space="preserve">Images </w:t>
      </w:r>
      <w:proofErr w:type="spellStart"/>
      <w:r w:rsidRPr="00BD3E46">
        <w:rPr>
          <w:rStyle w:val="Titre10"/>
          <w:rFonts w:ascii="Times New Roman" w:hAnsi="Times New Roman" w:cs="Times New Roman"/>
          <w:i/>
          <w:sz w:val="20"/>
          <w:szCs w:val="20"/>
        </w:rPr>
        <w:t>Re-vues</w:t>
      </w:r>
      <w:proofErr w:type="spellEnd"/>
      <w:r w:rsidRPr="00BD3E46">
        <w:rPr>
          <w:rStyle w:val="Titre10"/>
          <w:rFonts w:ascii="Times New Roman" w:hAnsi="Times New Roman" w:cs="Times New Roman"/>
          <w:i/>
          <w:sz w:val="20"/>
          <w:szCs w:val="20"/>
        </w:rPr>
        <w:t>. Histoire, anthropologie et théorie de l’art</w:t>
      </w:r>
      <w:r w:rsidRPr="00BD3E46">
        <w:rPr>
          <w:rStyle w:val="Titre10"/>
          <w:rFonts w:ascii="Times New Roman" w:hAnsi="Times New Roman" w:cs="Times New Roman"/>
          <w:sz w:val="20"/>
          <w:szCs w:val="20"/>
        </w:rPr>
        <w:t xml:space="preserve">, hors-série, 3, 2012, </w:t>
      </w:r>
      <w:hyperlink r:id="rId7" w:history="1">
        <w:r w:rsidRPr="00BD3E46">
          <w:rPr>
            <w:rStyle w:val="Lienhypertexte"/>
            <w:rFonts w:ascii="Times New Roman" w:hAnsi="Times New Roman" w:cs="Times New Roman"/>
            <w:sz w:val="20"/>
            <w:szCs w:val="20"/>
          </w:rPr>
          <w:t>http://imagesrevues.revues.org/1579</w:t>
        </w:r>
      </w:hyperlink>
      <w:r w:rsidRPr="00BD3E46">
        <w:rPr>
          <w:rStyle w:val="Titre10"/>
          <w:rFonts w:ascii="Times New Roman" w:hAnsi="Times New Roman" w:cs="Times New Roman"/>
          <w:sz w:val="20"/>
          <w:szCs w:val="20"/>
        </w:rPr>
        <w:t xml:space="preserve">. </w:t>
      </w:r>
    </w:p>
    <w:p w:rsidR="0084663D" w:rsidRDefault="0084663D" w:rsidP="0084663D">
      <w:pPr>
        <w:tabs>
          <w:tab w:val="left" w:pos="3828"/>
        </w:tabs>
        <w:ind w:left="280" w:right="48" w:hanging="280"/>
        <w:rPr>
          <w:rFonts w:ascii="Times New Roman" w:hAnsi="Times New Roman" w:cs="Times New Roman"/>
          <w:smallCaps/>
          <w:sz w:val="20"/>
          <w:szCs w:val="20"/>
        </w:rPr>
      </w:pPr>
      <w:proofErr w:type="spellStart"/>
      <w:r w:rsidRPr="00BD3E46">
        <w:rPr>
          <w:rFonts w:ascii="Times New Roman" w:hAnsi="Times New Roman" w:cs="Times New Roman"/>
          <w:smallCaps/>
          <w:sz w:val="20"/>
          <w:szCs w:val="20"/>
        </w:rPr>
        <w:t>Baschet</w:t>
      </w:r>
      <w:proofErr w:type="spellEnd"/>
      <w:r>
        <w:rPr>
          <w:rFonts w:ascii="Times New Roman" w:hAnsi="Times New Roman" w:cs="Times New Roman"/>
          <w:smallCaps/>
          <w:sz w:val="20"/>
          <w:szCs w:val="20"/>
        </w:rPr>
        <w:t>-Bonne-</w:t>
      </w:r>
      <w:proofErr w:type="spellStart"/>
      <w:r>
        <w:rPr>
          <w:rFonts w:ascii="Times New Roman" w:hAnsi="Times New Roman" w:cs="Times New Roman"/>
          <w:smallCaps/>
          <w:sz w:val="20"/>
          <w:szCs w:val="20"/>
        </w:rPr>
        <w:t>Dittmar</w:t>
      </w:r>
      <w:proofErr w:type="spellEnd"/>
      <w:r w:rsidRPr="00BD3E46">
        <w:rPr>
          <w:rFonts w:ascii="Times New Roman" w:hAnsi="Times New Roman" w:cs="Times New Roman"/>
          <w:smallCaps/>
          <w:sz w:val="20"/>
          <w:szCs w:val="20"/>
        </w:rPr>
        <w:t xml:space="preserve"> 2012</w:t>
      </w:r>
      <w:r w:rsidRPr="00A820F2">
        <w:rPr>
          <w:rFonts w:ascii="Times New Roman" w:hAnsi="Times New Roman" w:cs="Times New Roman"/>
          <w:sz w:val="20"/>
          <w:szCs w:val="20"/>
        </w:rPr>
        <w:t>b</w:t>
      </w:r>
      <w:r w:rsidRPr="00BD3E46">
        <w:rPr>
          <w:rFonts w:ascii="Times New Roman" w:hAnsi="Times New Roman" w:cs="Times New Roman"/>
          <w:smallCaps/>
          <w:sz w:val="20"/>
          <w:szCs w:val="20"/>
        </w:rPr>
        <w:t>.</w:t>
      </w:r>
      <w:r w:rsidRPr="00BD3E46">
        <w:rPr>
          <w:rStyle w:val="Titre10"/>
          <w:rFonts w:ascii="Times New Roman" w:hAnsi="Times New Roman" w:cs="Times New Roman"/>
          <w:smallCaps/>
          <w:sz w:val="20"/>
          <w:szCs w:val="20"/>
        </w:rPr>
        <w:t xml:space="preserve"> </w:t>
      </w:r>
      <w:proofErr w:type="spellStart"/>
      <w:r w:rsidRPr="00BD3E46">
        <w:rPr>
          <w:rStyle w:val="Titre10"/>
          <w:rFonts w:ascii="Times New Roman" w:hAnsi="Times New Roman" w:cs="Times New Roman"/>
          <w:smallCaps/>
          <w:sz w:val="20"/>
          <w:szCs w:val="20"/>
        </w:rPr>
        <w:t>Baschet</w:t>
      </w:r>
      <w:proofErr w:type="spellEnd"/>
      <w:r w:rsidRPr="00BD3E46">
        <w:rPr>
          <w:rStyle w:val="Titre10"/>
          <w:rFonts w:ascii="Times New Roman" w:hAnsi="Times New Roman" w:cs="Times New Roman"/>
          <w:sz w:val="20"/>
          <w:szCs w:val="20"/>
        </w:rPr>
        <w:t xml:space="preserve">, Jérôme, </w:t>
      </w:r>
      <w:r w:rsidRPr="00BD3E46">
        <w:rPr>
          <w:rStyle w:val="Titre10"/>
          <w:rFonts w:ascii="Times New Roman" w:hAnsi="Times New Roman" w:cs="Times New Roman"/>
          <w:smallCaps/>
          <w:sz w:val="20"/>
          <w:szCs w:val="20"/>
        </w:rPr>
        <w:t>Bonne</w:t>
      </w:r>
      <w:r w:rsidRPr="00BD3E46">
        <w:rPr>
          <w:rStyle w:val="Titre10"/>
          <w:rFonts w:ascii="Times New Roman" w:hAnsi="Times New Roman" w:cs="Times New Roman"/>
          <w:sz w:val="20"/>
          <w:szCs w:val="20"/>
        </w:rPr>
        <w:t xml:space="preserve">, Jean-Claude et </w:t>
      </w:r>
      <w:proofErr w:type="spellStart"/>
      <w:r w:rsidRPr="00BD3E46">
        <w:rPr>
          <w:rStyle w:val="Titre10"/>
          <w:rFonts w:ascii="Times New Roman" w:hAnsi="Times New Roman" w:cs="Times New Roman"/>
          <w:smallCaps/>
          <w:sz w:val="20"/>
          <w:szCs w:val="20"/>
        </w:rPr>
        <w:t>Dittmar</w:t>
      </w:r>
      <w:proofErr w:type="spellEnd"/>
      <w:r w:rsidRPr="00BD3E46">
        <w:rPr>
          <w:rStyle w:val="Titre10"/>
          <w:rFonts w:ascii="Times New Roman" w:hAnsi="Times New Roman" w:cs="Times New Roman"/>
          <w:sz w:val="20"/>
          <w:szCs w:val="20"/>
        </w:rPr>
        <w:t xml:space="preserve">, Pierre-Olivier. </w:t>
      </w:r>
      <w:r w:rsidRPr="00BD3E46">
        <w:rPr>
          <w:rStyle w:val="Titre10"/>
          <w:rFonts w:ascii="Times New Roman" w:hAnsi="Times New Roman" w:cs="Times New Roman"/>
          <w:i/>
          <w:sz w:val="20"/>
          <w:szCs w:val="20"/>
        </w:rPr>
        <w:t>Le monde roman par-delà le bien et le mal. Une iconographie du lieu sacré</w:t>
      </w:r>
      <w:r w:rsidRPr="00BD3E46">
        <w:rPr>
          <w:rStyle w:val="Titre10"/>
          <w:rFonts w:ascii="Times New Roman" w:hAnsi="Times New Roman" w:cs="Times New Roman"/>
          <w:sz w:val="20"/>
          <w:szCs w:val="20"/>
        </w:rPr>
        <w:t xml:space="preserve">, </w:t>
      </w:r>
      <w:proofErr w:type="spellStart"/>
      <w:r w:rsidRPr="00BD3E46">
        <w:rPr>
          <w:rStyle w:val="Titre10"/>
          <w:rFonts w:ascii="Times New Roman" w:hAnsi="Times New Roman" w:cs="Times New Roman"/>
          <w:sz w:val="20"/>
          <w:szCs w:val="20"/>
        </w:rPr>
        <w:t>s.l</w:t>
      </w:r>
      <w:proofErr w:type="spellEnd"/>
      <w:r w:rsidRPr="00BD3E46">
        <w:rPr>
          <w:rStyle w:val="Titre10"/>
          <w:rFonts w:ascii="Times New Roman" w:hAnsi="Times New Roman" w:cs="Times New Roman"/>
          <w:sz w:val="20"/>
          <w:szCs w:val="20"/>
        </w:rPr>
        <w:t xml:space="preserve">., Éditions </w:t>
      </w:r>
      <w:proofErr w:type="spellStart"/>
      <w:r w:rsidRPr="00BD3E46">
        <w:rPr>
          <w:rStyle w:val="Titre10"/>
          <w:rFonts w:ascii="Times New Roman" w:hAnsi="Times New Roman" w:cs="Times New Roman"/>
          <w:sz w:val="20"/>
          <w:szCs w:val="20"/>
        </w:rPr>
        <w:t>Arkhê</w:t>
      </w:r>
      <w:proofErr w:type="spellEnd"/>
      <w:r w:rsidRPr="00BD3E46">
        <w:rPr>
          <w:rStyle w:val="Titre10"/>
          <w:rFonts w:ascii="Times New Roman" w:hAnsi="Times New Roman" w:cs="Times New Roman"/>
          <w:sz w:val="20"/>
          <w:szCs w:val="20"/>
        </w:rPr>
        <w:t>, 2012.</w:t>
      </w:r>
    </w:p>
    <w:p w:rsidR="0084663D" w:rsidRDefault="0084663D" w:rsidP="0084663D">
      <w:pPr>
        <w:tabs>
          <w:tab w:val="left" w:pos="3828"/>
        </w:tabs>
        <w:ind w:left="280" w:right="48" w:hanging="280"/>
        <w:rPr>
          <w:rFonts w:ascii="Times New Roman" w:hAnsi="Times New Roman" w:cs="Times New Roman"/>
          <w:smallCaps/>
          <w:sz w:val="20"/>
          <w:szCs w:val="20"/>
        </w:rPr>
      </w:pPr>
    </w:p>
    <w:p w:rsidR="0084663D" w:rsidRDefault="0084663D" w:rsidP="0084663D">
      <w:pPr>
        <w:tabs>
          <w:tab w:val="left" w:pos="3828"/>
        </w:tabs>
        <w:ind w:left="280" w:right="48" w:hanging="280"/>
        <w:rPr>
          <w:rFonts w:ascii="Times New Roman" w:hAnsi="Times New Roman" w:cs="Times New Roman"/>
          <w:smallCaps/>
          <w:sz w:val="20"/>
          <w:szCs w:val="20"/>
        </w:rPr>
      </w:pPr>
      <w:r w:rsidRPr="00D42299">
        <w:rPr>
          <w:rFonts w:ascii="Times New Roman" w:hAnsi="Times New Roman" w:cs="Times New Roman"/>
          <w:smallCaps/>
          <w:sz w:val="20"/>
          <w:szCs w:val="20"/>
        </w:rPr>
        <w:t>Baud</w:t>
      </w:r>
      <w:r w:rsidRPr="00D42299">
        <w:rPr>
          <w:rFonts w:ascii="Times New Roman" w:hAnsi="Times New Roman" w:cs="Times New Roman"/>
          <w:sz w:val="20"/>
          <w:szCs w:val="20"/>
        </w:rPr>
        <w:t xml:space="preserve"> 2010. </w:t>
      </w:r>
      <w:r w:rsidRPr="00D42299">
        <w:rPr>
          <w:rFonts w:ascii="Times New Roman" w:hAnsi="Times New Roman"/>
          <w:i/>
          <w:sz w:val="20"/>
          <w:szCs w:val="20"/>
        </w:rPr>
        <w:t>Espace ecclésial et liturgie au Moyen Âge</w:t>
      </w:r>
      <w:r w:rsidRPr="00D42299">
        <w:rPr>
          <w:rFonts w:ascii="Times New Roman" w:hAnsi="Times New Roman"/>
          <w:sz w:val="20"/>
          <w:szCs w:val="20"/>
        </w:rPr>
        <w:t xml:space="preserve">, </w:t>
      </w:r>
      <w:proofErr w:type="spellStart"/>
      <w:r w:rsidRPr="00D42299">
        <w:rPr>
          <w:rFonts w:ascii="Times New Roman" w:hAnsi="Times New Roman"/>
          <w:sz w:val="20"/>
          <w:szCs w:val="20"/>
        </w:rPr>
        <w:t>dir</w:t>
      </w:r>
      <w:proofErr w:type="spellEnd"/>
      <w:r w:rsidRPr="00D42299">
        <w:rPr>
          <w:rFonts w:ascii="Times New Roman" w:hAnsi="Times New Roman"/>
          <w:sz w:val="20"/>
          <w:szCs w:val="20"/>
        </w:rPr>
        <w:t xml:space="preserve">. Anne </w:t>
      </w:r>
      <w:r w:rsidRPr="00D42299">
        <w:rPr>
          <w:rFonts w:ascii="Times New Roman" w:hAnsi="Times New Roman"/>
          <w:smallCaps/>
          <w:sz w:val="20"/>
          <w:szCs w:val="20"/>
        </w:rPr>
        <w:t>Baud</w:t>
      </w:r>
      <w:r w:rsidRPr="00D42299">
        <w:rPr>
          <w:rFonts w:ascii="Times New Roman" w:hAnsi="Times New Roman"/>
          <w:sz w:val="20"/>
          <w:szCs w:val="20"/>
        </w:rPr>
        <w:t xml:space="preserve">, Lyon, Maison de l’Orient et de </w:t>
      </w:r>
      <w:smartTag w:uri="urn:schemas-microsoft-com:office:smarttags" w:element="PersonName">
        <w:smartTagPr>
          <w:attr w:name="ProductID" w:val="쟠े짠秪뫹ᇎ芌ꨀ䬀ன裭﫣（&amp;짐秪컠े짐秪뫹ᇎ芌ꨀ䬀ன裣﫣．DLa Sculptureg袙﫣Ā＊la Vierge. Les袟﫣Ā，pe-d㛐௩ꈃۥ袕﫣＊ la Principaut￩袋﫣Ā，&#10;La Découvertee袁﫣Ā（la Méditerranée袇﫣Ā．la Rencontrenée袽﫣Ā（www2.u-bourgogne.fr袳﫣Ā（www2.u-bourgogne.fr袩﫣Ā＊La Maison-Dieu袯﫣Ā（www2.u-bourgogne.fr袥﫣Ā（www2.u-bourgogne.frൈကƣԈ폨타᪃Ā（.da᪆Ā（&#10;l᪙Ā（-lI᪜Ā（)᪟Ā（,97᪒Ā（«᪕Ā（ rt᪨Ā（Let᪫Ā（‘᪮Ā（’᪡Ā（,᪤Ā（uneᪧĀ（&#10;image᪺Ā（de᪽Ā（Rome᪰Ā（dans᪳Ā（l᪶Ā（’᫉Ā（duᫌĀ（XIIe᫏Ā（ ᫂Ā（»᫅Ā（,᫘Ā（,᫛Ā（n᫞Ā（ ᫑Ā（28᫔Ā（,᫗Ā（2001᫪Ā（,᫭Ā（p᫠Ā（.᫣Ā（129᫦Ā（-᫹Ā（153᫼Ā（.᫿Ā（&#10;᫲Ā（-᫵Ā（-ᴈĀ（(y1ᴋĀ（etᴎĀ（,ᴁĀ（&#10;ParisᴄĀ（ dyᴇĀ（,ᴚĀ（2002ᴝĀ（desᴐĀ（.esᴓĀ（LeᴖĀ（)eᴩĀ（.eᴬĀ（,eᴯĀ（ esᴢĀ（(ateᴥĀ（-ateᴸĀ（DᴻĀ（«XVIᴾĀ（BodyᴱĀ（-ᴴĀ（)VIᴷĀ（,ᵊĀ（&#10;tempsᵍĀ（&#10;ᵀĀ（LesᵃĀ（.ᵆĀ（:eᵙĀ（)staᵜĀ（PartᵟĀ（ ᵒĀ（:ᵕĀ（TheᵨĀ（&#10;StateᵫĀ（ofᵮĀ（theᵡĀ（ ᵤĀ（»ᵧĀ（,ᵺĀ（&#10;GestaᵽĀ（,ᵰĀ（&#10;XXXVIᵳĀ（,ᵶĀ（1997ᶉĀ（,ᶌĀ（8ᶏĀ（-ᶂĀ（19ᶅĀ（)ᶘĀ（&#10;ᶛĀ（-MᶞĀ（-ᶑĀ（&#10;BAYLÉᶔĀ（,ᶗĀ（LesᶪĀ（etᶭĀ（lesᶠĀ（deᶣĀ（laedᶦĀ（enᶹĀ（,ᶼĀ（ArtᶿĀ（deᶲĀ（,eᶵĀ（ntun᷈Ā（100n᷋Ā（,᷎Ā（Caen᷁Ā（1992᷄Ā（&#10;ns᷇Ā（(y1ᷚĀ（)ᷝĀ（&#10;Basse᷐Ā（°rtᷓĀ（,ᷖĀ（.ᷩĀ（-ᷬĀ（bisᷯĀ（-ᷢĀ（&#10;BONNEᷥĀ（,᷸Ā（«᷻Ā（ ᷾Ā（&#10;EntreᷱĀ（etᷴĀ（.᷷Ā（deᰊĀ（laᰍĀ（ ᰀĀ（»ᰃĀ（,ᰆĀ（LaᰙĀ（partᰜĀ（deᰟĀ（lᰒĀ（’ᰕĀ（œilᰨĀ（,ᰫĀ（8ᰮĀ（,ᰡĀ（1992ᰤĀ（,ᰧĀ（p᰺Ā（.᰽Ā（147ᰰĀ（-ᰳĀ（164ᰶĀ（.᱉Ā（&#10;᱌Ā（BORGᱏĀ（-᱂Ā（-2᱅Ā（)᱘Ā（inᱛĀ（1972ᱞĀ（,᱑Ā（,72᱔Ā（,med᱗Ā（.ᱪĀ（&#10;ᱭĀ（BOSSᱠĀ（&#10;GᱣĀ（desnᱦĀ（deunᱹĀ（:dnᱼĀ（,d᱿Ā（.nsᱲĀ（LatᱵĀ（dusᲈĀ（arcs᲋Ā（2000᲎Ā（)eᲁĀ（,nsᲄĀ（&#10;y1ᲇĀ（ ᲚĀ（,tunᲝĀ（&#10;GrandᲐĀ（&#10;72.ᲓĀ（MidiᲖĀ（&#10;ᲩĀ（(VREᲬĀ（-ᲯĀ（JeanᲢĀ（,ᲥĀ（LesᲸĀ（de᲻Ā（laᲾĀ（dansᲱĀ（leedᲴĀ（SudᲷĀ（-᳊Ā（&#10;Ouest᳍Ā（de᳀Ā（&#10;Paris᳃Ā（,tun᳆Ā（.tun᳙Ā（-᳜Ā（(y1᳟Ā（,d᳒Ā（-ns᳕Ā（-d᳨Ā（:ᳫĀ（laᳮĀ（1987᳡Ā（,᳤Ā（La᳧Ā（,ᳺĀ（&#10;rt᳽Ā（quiᳰĀ（VireᳳĀ（,ᳶĀ（1999ἉĀ（.ἌĀ（&#10;ἏĀ（-ἂĀ（LesἅĀ（etἘĀ（lesἛĀ（,἞Ā（,ἑĀ（(medἔĀ（coll἗Ā（.ἪĀ（«ἭĀ（ eἠĀ（auἣĀ（&#10;MoyenἦĀ（ÂgenἹĀ（»ἼĀ（)ἿĀ（,ἲĀ（1992ἵĀ（édὈĀ（origὋĀ（.l὎Ā（anglὁĀ（.ὄĀ（,὇Ā（Les὚Ā（ rtὝĀ（(ὐĀ（.ὓĀ（&#10;PressὖĀ（,ὩĀ（1991ὬĀ（)ὯĀ（.ὢĀ（&#10;ὥĀ（(ὸĀ（&#10;MariaύĀ（)὾Ā（,άĀ（«rὴĀ（ ίĀ（LekᾊĀ（lieuᾍĀ（.ᾀĀ（lesᾃĀ（etᾆĀ（LesᾙĀ（de0ᾜĀ（laᾟĀ（estᾒĀ（duᾕĀ（deᾨĀ（ ᾫĀ（»ᾮĀ（,ᾡĀ（dansᾤĀ（vonᾧĀ（&#10;HÜLENᾺĀ（-᾽Ā（ESCHᾰĀ（etᾳĀ（JeanᾶĀ（-ΈĀ（,ῌĀ（éds῏Ā（.ῂĀ（,῅Ā（DieῘĀ（derΊĀ（.῞Ā（LesῑĀ（de῔Ā（lῗĀ（’ῪĀ（de῭Ā（lῠĀ（’ΰĀ（&#10;imageῦĀ（,ΌĀ（,ῼĀ（,῿Ā（2002ῲĀ（,῵Ā（pḈĀ（.ḋĀ（ ḎĀ（415ḁĀ（-ḄĀ（470ḇĀ（.ḚĀ（&#10;ḝĀ（in1ḐĀ（-ḓĀ（andḖĀ（-ḩĀ（,ḬĀ（dirḯĀ（.ḢĀ（KirkḥĀ（etḸĀ（,ḻĀ（,ḾĀ（,ḱĀ（2010ḴĀ（.ḷĀ（&#10;ṊĀ（-dṍĀ（(10.ṀĀ（,dṃĀ（LaṆĀ（deṙĀ（laṜĀ（&#10;routeṟĀ（dekṒĀ（&#10;SaintṕĀ（deṨĀ（,ṫĀ（-ṮĀ（,10ṡĀ（àṤĀ（MontṧĀ（-ṺĀ（deṽĀ（-ṰĀ（,ṳĀ（1990ṶĀ（.ẉĀ（&#10;ẌĀ（-ẏĀ（sbleẂĀ（&#10;TableẅĀ（.ẘĀ（OnẛĀ（theẞĀ（&#10;ImageẑĀ（andẔĀ（&#10;AltarẗĀ（theẪĀ（AgesậĀ（byẠĀ（&#10;THUNØảĀ（ErikẦĀ（inẹĀ（,ẼĀ（,ssếĀ（andsẲĀ（&#10;SørenẵĀ（&#10;PressỈĀ（,ịĀ（ofỎĀ（,ềĀ（2006ỄĀ（.ệĀ（&#10;ỚĀ（(ờĀ（)y1ỐĀ（&#10;routeồĀ（laỖĀ（&#10;SaintứĀ（deỬĀ（-ữĀ（àmedỢĀ（,ateụĀ（LasỸĀ（deỻĀ（MontỾĀ（-eựĀ（deunỴĀ（,tunỷĀ（.ĊĀ（&#10;nsčĀ（,dĀĀ（’nsăĀ（desĆĀ（:ęĀ（de0ĜĀ（-rtğĀ（-ĒĀ（LĕĀ（,ĨĀ（1990īĀ（artĮĀ（ ġĀ（surĤĀ（lħĀ（’ĺĀ（desĽĀ（,İĀ（&#10;ParisĳĀ（,ĶĀ（PŉĀ（.ŌĀ（UŏĀ（.łĀ（FŅĀ（.ŘĀ（,śĀ（1964ŞĀ（.őĀ（&#10;ŔĀ（&#10;1ŗĀ（2y1ŪĀ（&#10;,ŭĀ（&#10;y1ŠĀ（.y1ţĀ（2lŦĀ（&#10;eŹĀ（.żĀ（&#10;y1ſĀ（2geŲĀ（.ŵĀ（surƈĀ（surƋĀ（2ssƎĀ（&#10;esƁĀ（&#10;olƄĀ（laeƇĀ（.ƚĀ（2sƝĀ（laƐĀ（.sƓĀ（&#10;olƖĀ（surƩĀ（2sƬĀ（)ƯĀ（sinuƢĀ（(y1ƥĀ（&#10;sƸĀ（sursƻĀ（ IeƾĀ（InlƱĀ（lageƴĀ（,essƷĀ（lasǊĀ（.lsǍĀ（deteǀĀ（&#10;BourgǃĀ（«essǆĀ（àǙĀ（’83ǜĀ（-ǟĀ（ 89ǒĀ（»ǕĀ（,ǨĀ（dansǫĀ（ArteǮĀ（dǡĀ（’ǤĀ（ ǧĀ（:ǺĀ（TemiǽĀ（etǰĀ（.ǳĀ（&#10;StudiǶĀ（in Ā（&#10;onoreĀ（deĀ（&#10;MariaĀ（,Ā（RomeĀ（,Ā（,Ā（1999Ā（,Ā（pĀ（.*Ā（ -Ā（833 Ā（-#Ā（845&amp;Ā（ 9Ā（;&lt;Ā（sous?Ā（le2Ā（&#10;titre5Ā（«HĀ（ KĀ（DansNĀ（leAĀ（seinDĀ（deGĀ（laZĀ（ ]Ā（:PĀ（leSĀ（deVĀ（&#10;BourgiĀ（-lĀ（ oĀ（»bĀ（,eĀ（dansxĀ（ID{Ā（.~Ā（,qĀ（LtĀ（’wĀ（,Ā（&#10;ParisĀ（,Ā（2008Ā（,Ā（pĀ（.Ā（ Ā（230Ā（-Ā（247¨Ā（.«Ā（&#10;®Ā（-¡Ā（&#10;7¤Ā（)y1§Ā（(ºĀ（et½Ā（.°Ā（La³Ā（dans¶Ā（laÉĀ（,ÌĀ（&#10;ParisÏĀ（,ÂĀ（1931ÅĀ（.ØĀ（&#10;ÛĀ（2y1ÞĀ（&#10;eÑĀ（.ÔĀ（La1×Ā（2êĀ（.íĀ（La1àĀ（2ãĀ（&#10;æĀ（2ùĀ（&#10;üĀ（.sÿĀ（-òĀ（La1õĀ（.̈Ā（La1̋Ā（2̎Ā（–́Ā（&#10;̄Ā（.̇Ā（La1̚Ā（2̝Ā（–̐Ā（&#10;̓Ā（.̖Ā（La1̩Ā（2̬Ā（–̯Ā（et̢Ā（&#10;̥Ā（.̸Ā（La1̻Ā（2̾Ā（–̱Ā（et̴Ā（&#10;̷Ā（–͊Ā（&#10;y1͍Ā（&#10;̀Ā（2̓Ā（etl͆Ā（&#10;d͙Ā（)h͜Ā（,y1͟Ā（(e͒Ā（et͕Ā（.dͨĀ（dansͫĀ（laͮĀ（&#10;Paris͡Ā（,ͤĀ（LassͧĀ（,ͺĀ（etͽĀ（–ͰĀ（3y1ͳĀ（&#10;eͶĀ（.ΉĀ（1931ΌĀ（&#10;ΏĀ（.΂Ā（et1΅Ā（4ΘĀ（&#10;ΛĀ（.ΞĀ（LesΑĀ（,ΔĀ（,IΗĀ（,dΪĀ（(uthέĀ（collΠĀ（.eΣĀ（«ΦĀ（LeseιĀ（etssμĀ（lesοĀ（auβĀ（&#10;MoyenεĀ（)eψĀ（ 83ϋĀ（ÂgeώĀ（»ρĀ（(τĀ（ tχĀ（,ϚĀ（1992ϝĀ（édϐĀ（.ϓĀ（origϖĀ（.ϩĀ（anglϬĀ（.ϯĀ（,ϢĀ（&#10;PressϥĀ（,ϸĀ（1991ϻĀ（)ϾĀ（.ϱĀ（&#10;ϴĀ（.ϷĀ（,IȊĀ（(lȍĀ（collȀĀ（.lȃĀ（ ateȆĀ（LessșĀ（«83ȜĀ（lessȟĀ（,ȒĀ（et3ȕĀ（LesȨĀ（auȫĀ（&#10;MoyenȮĀ（ÂgeȡĀ（ ȤĀ（»ȧĀ（)ȺĀ（,ȽĀ（1992ȰĀ（(ȳĀ（édȶĀ（.ɉĀ（origɌĀ（.ɏĀ（anglɂĀ（.ɅĀ（,ɘĀ（&#10;PressɛĀ（,ɞĀ（1991ɑĀ（)ɔĀ（.ɗĀ（&#10;ɪĀ（AɭĀ（«ɠĀ（ ɣĀ（&#10;CommeɦĀ（unɹĀ（rêveɼĀ（deɿĀ（ ɲĀ（:ɵĀ（lʈĀ（’ʋĀ（deʎĀ（laʁĀ（dansʄĀ（leʇĀ（ ʚĀ（»ʝĀ（,ʐĀ（dansʓĀ（sonʖĀ（auʩĀ（&#10;MoyenʬĀ（ÂgeʯĀ（,ʢĀ（parʥĀ（-ʸĀ（,ʻĀ（AixʾĀ（-ʱĀ（enʴĀ（-ʷĀ（ ˊĀ（:ˍĀ（deˀĀ（l˃Ā（’ˆĀ（de˙Ā（(˜Ā（)˟Ā（,˒Ā（2007˕Ā（,˨Ā（p˫Ā（.ˮĀ（ ˡĀ（123ˤĀ（-˧Ā（134˺Ā（)˽Ā（&#10;˰Ā（-rn˳Ā（-˶Ā（,ԉĀ（«dԌĀ（ uthԏĀ（&#10;EntreԂĀ（etԅĀ（.ԘĀ（deԛĀ（laԞĀ（ ԑĀ（»ԔĀ（,ԗĀ（La9ԪĀ（partԭĀ（8ԠĀ（,ԣĀ（œilԦĀ（’eԹĀ（lԼĀ（deԿĀ（,ԲĀ（1992ԵĀ（,ՈĀ（pՋĀ（.ՎĀ（147ՁĀ（-ՄĀ（164ՇĀ（.՚Ā（&#10;՝Ā（BOSSՐĀ（-ՓĀ（-2ՖĀ（)թĀ（,լĀ（LaկĀ（desբĀ（arcsեĀ（deոĀ（,ջĀ（ վĀ（:ձĀ（duմĀ（&#10;GrandշĀ（Midi֊Ā（,֍Ā（2000րĀ（.փĀ（&#10;ֆĀ（inRE֙Ā（-֜Ā（-y1֟Ā（,I֒Ā（dir֕Ā（.֨Ā（Kirk֫Ā（et֮Ā（,֡Ā（,ate֤Ā（ands֧Ā（-ֺĀ（.83ֽĀ（,10ְĀ（2010ֳĀ（&#10;ֶĀ（-d׉Ā（(10.׌Ā（,׏Ā（LׂĀ（’ׅĀ（artטĀ（desכĀ（ מĀ（:בĀ（surהĀ（lחĀ（’תĀ（des׭Ā（,נĀ（&#10;ParisףĀ（,צĀ（P׹Ā（.׼Ā（U׿Ā（.ײĀ（F׵Ā（.ЈĀ（,ЋĀ（1964ЎĀ（.ЁĀ（&#10;ЄĀ（Sy1ЇĀ（IКĀ（(,НĀ（.64.АĀ（,IГĀ（«ЖĀ（ ЩĀ（MagiЬĀ（andЯĀ（ giТĀ（aateХĀ（.essиĀ（)лĀ（:83оĀ（&#10;StudyбĀ（ofдĀ（ dзĀ（,amaъĀ（ArtэĀ（,рĀ（50уĀ（,tцĀ（,љĀ（pќĀ（.џĀ（ 68ђĀ（215ѕĀ（-ѨĀ（222ѫĀ（andѮĀ（andѡĀ（&#10;DramaѤĀ（»2ѧĀ（1968ѺĀ（&#10;ѽĀ（.ѰĀ（-ѳĀ（in1ѶĀ（-d҉Ā（,uthҌĀ（dirҏĀ（.e҂Ā（Kirk҅Ā（etҘĀ（,қĀ（2010ҞĀ（,ґĀ（.10ҔĀ（,10җĀ（&#10;ҪĀ（(10.ҭĀ（,eҠĀ（artңĀ（-dҦĀ（LҹĀ（’ҼĀ（desҿĀ（ ҲĀ（:ҵĀ（surӈĀ（lӋĀ（’ӎĀ（desӁĀ（,ӄĀ（&#10;ParisӇĀ（,ӚĀ（PӝĀ（.ӐĀ（UӓĀ（.ӖĀ（FөĀ（.ӬĀ（,ӯĀ（1964ӢĀ（.ӥĀ（&#10;ӸĀ（.y1ӻĀ（&#10;IleneӾĀ（(,ӱĀ（S64.ӴĀ（)ӷĀ（,܊Ā（«܍Ā（ ܀Ā（Magi܃Ā（and܆Ā（ ܙĀ（:ܜĀ（aܟĀ（&#10;StudyܒĀ（ofܕĀ（andܨĀ（&#10;DramaܫĀ（ ܮĀ（»ܡĀ（,ܤĀ（ArtܧĀ（,ܺĀ（50ܽĀ（,ܰĀ（1968ܳĀ（,ܶĀ（p݉Ā（.݌Ā（ ݏĀ（215݂Ā（-݅Ā（222ݘĀ（)ݛĀ（&#10;ݞĀ（&#10;IleneݑĀ（(y1ݔĀ（,ݗĀ（«ݪĀ（ ݭĀ（MagiݠĀ（andݣĀ（ ݦĀ（:ݹĀ（aݼĀ（&#10;StudyݿĀ（ofݲĀ（andݵĀ（&#10;DramaވĀ（ ދĀ（»ގĀ（,ށĀ（ArtބĀ（,އĀ（50ޚĀ（,ޝĀ（1968ސĀ（,ޓĀ（pޖĀ（.ީĀ（ ެĀ（215ޯĀ（-ޢĀ（222ޥĀ（:޸Ā（&#10;޻Ā（(޾Ā（&#10;GLASSޱĀ（,l޴Ā（,޷Ā（andߊĀ（,dߍĀ（&#10;style߀Ā（:rk߃Ā（ins߆Ā（ ߙĀ（ParkߜĀ（&#10;PressߟĀ（1991ߒĀ（252sߕĀ（.91ߨĀ（ 2s߫Ā（,߮Ā（,91ߡĀ（)essߤĀ（&#10;StateߧĀ（pߺĀ（,ate߽Ā（&#10;߰Ā（&#10;Ilene߳Ā（(߶Ā（)gi؉Ā（,،Ā（ e؏Ā（Magi؂Ā（and؅Ā（ dyؘĀ（:؛Ā（audy؞Ā（&#10;DramaؑĀ（»amaؔĀ（,eؗĀ（50تĀ（pamaحĀ（.68ؠĀ（ staأĀ（215ئĀ（-XVIعĀ（ofؼĀ（andؿĀ（.زĀ（«8صĀ（&#10;StudyوĀ（1968ًĀ（ 2َĀ（,فĀ（ArteلĀ（,هĀ（,ٚĀ（222ٝĀ（)ِĀ（&#10;ٓĀ（&#10;IleneٖĀ（(y1٩Ā（,٬Ā（TheٯĀ（of٢Ā（.٥Ā（WoodٸĀ（ofٻĀ（theپĀ（inٱĀ（,ٴĀ（,ٷĀ（1972ڊĀ（.ڍĀ（&#10;ڀĀ（&#10;GLASSڃĀ（(72.چĀ（inﻐμڙĀ（ ﻰμڜĀ（:ڟĀ（,lڒĀ（andڕĀ（&#10;styleڨĀ（ParkګĀ（)essڮĀ（,ڡĀ（,yleڤĀ（:rkڧĀ（&#10;StateںĀ（&#10;PressڽĀ（1991ڰĀ（252sڳĀ（pڶĀ（.91ۉĀ（,یĀ（ 2ۏĀ（,ۂĀ（,ۅĀ（&#10;ۘĀ（&#10;LouisۛĀ（(۞Ā（,ۑĀ（Le۔Ā（&#10;MoyenۗĀ（Âge۪Ā（.ۭĀ（De۠Ā（lۣĀ（’ۦĀ（an۹Ā（milۼĀ（àۿĀ（1200۲Ā（,۵Ā（&#10;ParisईĀ（ ऋĀ（:ऎĀ（(ँĀ（&#10;IdéesऄĀ（etइĀ（)चĀ（,झĀ（1986ऐĀ（.ओĀ（&#10;खĀ（DE1ऩĀ（.RYबĀ（LaयĀ（àढĀ（lथĀ（'सĀ（dऻĀ（ ाĀ（:dऱĀ（unleऴĀ（chefषĀ（drkॊĀ（’्Ā（&#10;œuvreीĀ（lateृĀ（dussॆĀ（&#10;Moyenख़Ā（Ageड़Ā（'य़Ā（-2॒Ā（deॕĀ（fin२Ā（,५Ā（&#10;Paris८Ā（ ॡĀ（:।Ā（R१Ā（.ॺĀ（MॽĀ（.॰Ā（NॳĀ（.ॶĀ（,উĀ（1998ঌĀ（.এĀ（&#10;ংĀ（&#10;y1অĀ（&#10;,ঘĀ（&#10;y1ছĀ（LAleঞĀ（FINe঑Ā（DUঔĀ（LAVIগĀ（&#10;পĀ（FINভĀ（&#10;sঠĀ（DUunণĀ（leদĀ（'lহĀ（,s়Ā（&#10;91িĀ（FINdলĀ（DUVI঵Ā（&#10;YৈĀ（&#10;োĀ（&#10;deৎĀ（LasুĀ（FINaৄĀ（'medেĀ（ÂGE৚Ā（ dঢ়Ā（:yle৐Ā（un৓Ā（&#10;MOYEN৖Ā（&#10;MOYEN৩Ā（.e৬Ā（àe৯Ā（deteৢĀ（duun৥Ā（dtun৸Ā（la৻Ā（,ns৾Ā（ dৱĀ（Rns৴Ā（fins৷Ā（AgeࠊĀ（dࠍĀ（&#10;MoyenࠀĀ（&#10;ParisࠃĀ（:ࠆĀ（’e࠙Ā（chefࠜĀ（-rkࠟĀ（&#10;œuvreࠒĀ（.ࠕĀ（MࠨĀ（.ࠫĀ（N࠮Ā（.ࠡĀ（,ࠤĀ（1998ࠧĀ（.࠺Ā（&#10;࠽Ā（(y1࠰Ā（HAHN࠳Ā（)98.࠶Ā（«ࡉĀ（ ࡌĀ（TheࡏĀ（ofࡂĀ（theࡅĀ（.ࡘĀ（ ࡛Ā（»࡞Ā（,ࡑĀ（&#10;GestaࡔĀ（,ࡗĀ（&#10;XXXVIࡪĀ（,࡭Ā（1997ࡠĀ（,ࡣĀ（20ࡦĀ（-ࡹĀ（31ࡼĀ（.ࡿĀ（&#10;ࡲĀ（&#10;y1ࡵĀ（-N࢈Ā（DEࢋĀ（.ࢎĀ（LaࢁĀ（àࢄĀ（lࢇĀ（'࢚Ā（d࢝Ā（'࢐Ā（ ࢓Ā（:࢖Ā（unࢩĀ（chefࢬĀ（-ࢯĀ（dࢢĀ（’ࢥĀ（&#10;œuvreࢸĀ（deࢻĀ（laࢾĀ（finࢱĀ（duࢴĀ（&#10;MoyenࢷĀ（Age࣊Ā（,࣍Ā（&#10;ParisࣀĀ（ ࣃĀ（:ࣆĀ（RࣙĀ（.ࣜĀ（MࣟĀ（.࣒Ā（NࣕĀ（.ࣨĀ（,࣫Ā（1998࣮Ā（.࣡Ā（&#10;ࣤĀ（)y1ࣧĀ（(,ࣺĀ（,98.ࣽĀ（LaYࣰĀ（enࣳĀ（,ࣶĀ（XIIeଉĀ（-ଌĀ（&#10;XIIIeଏĀ（&#10;ParisଂĀ（ dଅĀ（:yleଘĀ（,eଛĀ（dଞĀ（’e଑Ā（etteଔĀ（)ଗĀ（.91ପĀ（,ଭĀ（2008ଠĀ（ddଣĀ（-ଦĀ（)ହĀ（of଼Ā（,bleିĀ（«eଲĀ（(rkଵĀ（’essୈĀ（artୋĀ（&#10;୎Ā（ bleୁĀ（TheୄĀ（theେĀ（.୚Ā（ ଢ଼Ā（»୐Ā（,୓Ā（&#10;GestaୖĀ（,୩Ā（&#10;XXXVI୬Ā（,୯Ā（1997ୢĀ（,୥Ā（20୸Ā（-୻Ā（31୾Ā（.ୱĀ（&#10;୴Ā（(y1୷Ā（-NஊĀ（,஍Ā（«஀Ā（ ஃĀ（adஆĀ（ ஙĀ（»ஜĀ（,டĀ（&#10;RevueஒĀ（deகĀ（lநĀ（’஫Ā（artமĀ（,஡Ā（24தĀ（(஧Ā（1974஺Ā（)஽Ā（,ரĀ（dansளĀ（IDஶĀ（.௉Ā（,ௌĀ（d௏Ā（’ூĀ（et௅Ā（d௘Ā（’௛Ā（.௞Ā（De௑Ā（la௔Ā（finௗĀ（du௪Ā（&#10;monde௭Ā（au௠Ā（&#10;Moyen௣Ā（Âge௦Ā（,௹Ā（&#10;Paris௼Ā（/௿Ā（,௲Ā（1985௵Ā（,ਈĀ（p਋Ā（.਎Ā（ ਁĀ（128਄Ā（-ਇĀ（153ਚĀ（.ਝĀ（&#10;ਐĀ（(ਓĀ（JeanਖĀ（)y1਩Ā（MਬĀ（.ਯĀ（-ਢĀ（CਥĀ（.ਸĀ（ ਻Ā（,ਾĀ（«਱Ā（ ਴Ā（&#10;Piété਷Ā（ou੊Ā（ ੍Ā（?ੀĀ（Les੃Ā（-੆Ā（deਖ਼Ā（lੜĀ（’੟Ā（ ੒Ā（»੕Ā（,੨Ā（dans੫Ā（ed੮Ā（&#10;delle੡Ā（nell੤Ā（’੧Ā（alto੺Ā（ ੽Ā（:ੰĀ（eੳĀ（,੶Ā（,ઉĀ（1982ઌĀ（(ကကƣԈ〸ρ타Ġ（diAUTœ（delLaũ（di l'Ŧ（&#10;studiŨ（sull ť（’uvreǢ（atlolŦ（, MoyĠ（28ariĺ（)N., Ĺ（,艕#ာԠň（t2 p.Ċ（.R, AŲ（ ulptť（1antių（,onstŴ（pe, 2ů（.1. Iĭ（ ècleĠ（235XIĠ（-es, Ų（275 Mų（.ve, Ķ（&#10;(volť（.bliéš（--JŐ（-Ġ（Theeœ（«eesŹ（ nes Ġ（ofeŤ（,bleť（theibů（.e deţ（ s arǩ（»quesı（,Ā（&#10;GestaĀ（,Ā（&#10;XXXVIĀ（,Ā（1997Ā（,Ā（20Ā（-Ā（31Ā（.Ā（&#10;Ā（(y1Ā（-NĀ（,Ā（«Ā（ Ā（adĀ（ Ā（»Ā（,Ā（&#10;RevueĀ（deĀ（lĀ（’Ā（artĀ（,Ā（24Ā（(Ā（1974Ā（)Ā（,Ā（dansĀ（IDĀ（.Ā（,Ā（dĀ（’Ā（etĀ（dĀ（’Ā（.Ā（DeĀ（laĀ（finĀ（duĀ（&#10;mondeĀ（auĀ（&#10;MoyenĀ（ÂgeĀ（,Ā（&#10;ParisĀ（/Ā（,Ā（1985Ā（,Ā（pĀ（.Ā（ Ā（128Ā（-Ā（153Ā（.Ā（&#10;Ā（(Ā（JeanĀ（)y1Ā（.Ā（.Ā（MĀ（-72Ā（CĀ（ Ā（,Ā（«Ā（ Ā（&#10;PiétéĀ（ouĀ（ Ā（?Ā（LesĀ（-Ā（deĀ（lĀ（’Ā（ Ā（»Ā（,Ā（dansĀ（edĀ（&#10;delleĀ（nellĀ（’Ā（altoĀ（ Ā（:Ā（eĀ（,Ā（,Ā（1982Ā（(Ā（diĀ（delĀ（diĀ（&#10;studiĀ（sullĀ（’Ā（atloĀ（,Ā（28Ā（)Ā（,Ā（tĀ（.Ā（ Ā（1Ā（,Ā（pĀ（.Ā（ Ā（235Ā（-Ā（275Ā（.Ā（&#10;Ā（.Ā（--Ā（-Ā（,Ā（LesĀ（deĀ（lĀ（’Ā（,Ā（,yleĀ（1952Ā（&#10;rkĀ（&#10;y1Ā（&#10;ParisĀ（H91Ā（.2sĀ（,91Ā（&#10;y1Ā（,Ā（&#10;ParisĀ（:dĀ（,teĀ（&#10;Ā（ Ā（.Ā（,Ā（1965Ā（,Ā（404Ā（pĀ（.Ā（&#10;Ā（&#10;PeterĀ（,é.Ā（KĀ（.Ā（«Ā（ Ā（,Ā（etĀ（duĀ（XIIeĀ（ yleĀ（:Ā（,rkĀ（&#10;SaintĀ（-Ā（ ateĀ（,essĀ（deĀ（,91Ā（desĀ（,2Ā（&#10;DenisĀ（»Ā（volĀ（.Ā（33Ā（,Ā（1990Ā（,Ā（pĀ（.Ā（317Ā（-Ā（349Ā（.Ā（&#10;Ā（-rĀ（-0Ā（TheĀ（of8Ā（theĀ（)essĀ（,eĀ（.medĀ（andĀ（&#10;theirĀ（&#10;VerseĀ（,eĀ（&#10;PressĀ（,eĀ（1998Ā（&#10;Ā（&#10;y1Ā（&#10;98.Ā（&#10;sĀ（&#10;PeterĀ（K8Ā（.8Ā（«Ā（ Ā（etĀ（ofĀ（.rtĀ（.essĀ（&#10;essĀ（desĀ（duleĀ（XIIeĀ（:rkĀ（,Ā（,Ā（-ateĀ（ essĀ（»Ā（,91Ā（,Ā（ 2Ā（&#10;SaintĀ（&#10;DenisĀ（deĀ（,Ā（volĀ（.Ā（33Ā（,Ā（1990Ā（,Ā（pĀ（.Ā（317Ā（-Ā（349Ā（(Ā（&#10;Ā（-rĀ（-0Ā（LaĀ（enĀ（,Ā（XIIeĀ（-Ā（&#10;XIIIeĀ（,Ā（&#10;ParisĀ（ Ā（:Ā（,Ā（2008Ā（(Ā（dĀ（’Ā（artĀ（etĀ（dĀ（’Ā（)Ā（.Ā（&#10;Ā（-Ā（RenéĀ（LassĀ（H8Ā（&#10;ParisĀ（,98Ā（,98Ā（.Ā（,Ā（1965Ā（,Ā（404Ā（pĀ（.Ā（&#10;Ā（,Ā（deé.Ā（SousĀ（deĀ（&#10;romanĀ（,Ā（la8Ā（,Ā（-Ā（quiĀ（-yleĀ（VireĀ（:rkĀ（(Ā（LaĀ（)ateĀ（2000Ā（.Ā（&#10;91Ā（LaĀ（ 2Ā（voieĀ（,Ā（-sĀ（&#10;KLEINĀ（.essĀ（et8Ā（ essĀ（«98Ā（,98Ā（desĀ（duĀ（XIIeĀ（ Ā（:Ā（,Ā（,Ā（&#10;SaintĀ（-Ā（&#10;DenisĀ（ Ā（»Ā（,Ā（deĀ（,Ā（volĀ（.Ā（33Ā（,Ā（1990Ā（,Ā（pĀ（.Ā（317Ā（-鋚Ā（349鋝Ā（.鋐Ā（&#10;鋓Ā（-r鋖Ā（-0鋉Ā（)鋌Ā（,鋏Ā（«鋂Ā（&#10;Entre鋅Ā（et鋸Ā（.鋻Ā（Les鋾Ā（et鋱Ā（dans鋴Ā（les鋷Ā（du鋪Ā（haut鋭Ā（&#10;Moyen鋠Ā（Age鋣Ā（»鋦Ā（,銙Ā（dans銜Ā（&#10;Avant銟Ā（-銒Ā（nefs銕Ā（et銈Ā（d銋Ā（’銎Ā（dans銁Ā（l銄Ā（’銇Ā（;銺Ā（&#10;entre銽Ā（le銰Ā（IVe銳Ā（et銶Ā（le銩Ā（XIIe銬Ā（.銯Ā（&#10;Paris銢Ā（,銥Ā（du鉘Ā（CTHS鉛Ā（,鉞Ā（2002鉑Ā（,鉔Ā（p鉗Ā（.鉊Ā（464鉍Ā（-鉀Ā（483鉃Ā（.鉆Ā（&#10;鉹Ā（&#10;KLEIN鉼Ā（-s鉿Ā（(y1鉲Ā（)鉵Ā（,鉨Ā（«鉫Ā（ 鉮Ā（,鉡Ā（et鉤Ā（des鉧Ā（ 鈚Ā（:鈝Ā（la鈐Ā（à鈓Ā（l鈖Ā（’鈉Ā（ 鈌Ā（»鈏Ā（,鈂Ā（dans鈅Ā（Der鈸Ā（.鈻Ā（,鈾Ā（und鈱Ā（,鈴Ā（dir鈷Ā（.鈪Ā（&#10;Peter鈭Ā（&#10;KLEIN鈠Ā（,鈣Ā（,鈦Ā（2004鏙Ā（,鏜Ā（p鏟Ā（.鏒Ā（ 鏕Ā（105鏈Ā（-鏋Ā（156鏎Ā（.鏁Ā（&#10;鏄Ā（&#10;Maria鏇Ā（(鏺Ā（)y1鏽Ā（ ess鏰Ā（Le8鏳Ā（,ess鏶Ā（lieu鏩Ā（«98鏬Ā（et鏯Ā（les鏢Ā（.鏥Ā（Les鎘Ā（de鎛Ā（la鎞Ā（est鎑Ā（du鎔Ā（de鎗Ā（ 鎊Ā（»鎍Ā（,鎀Ā（dans鎃Ā（von鎆Ā（&#10;HÜLEN鎹Ā（-鎼Ā（ESCH鎿Ā（et鎲Ā（Jean鎵Ā（-鎨Ā（,鎫Ā（éds鎮Ā（.鎡Ā（,鎤Ā（Die鎧Ā（der鍚Ā（.鍝Ā（Les鍐Ā（de鍓Ā（l鍖Ā（’鍉Ā（de鍌Ā（l鍏Ā（’鍂Ā（&#10;image鍅Ā（,鍸Ā（,鍻Ā（,鍾Ā（2002鍱Ā（,鍴Ā（p鍷Ā（.鍪Ā（ 鍭Ā（415鍠Ā（-鍣Ā（470鍦Ā（&#10;Maria錙Ā（&#10;KLEIN錜Ā（(錟Ā（&#10;Peter錒Ā（K錕Ā（.錈Ā（)錋Ā（,錎Ā（«錁Ā（ 錄Ā（,錇Ā（et錺Ā（des錽Ā（ 錰Ā（:錳Ā（la錶Ā（à錩Ā（l錬Ā（’錯Ā（ 錢Ā（»錥Ā（,郘Ā（dans郛Ā（Der郞Ā（.郑Ā（,郔Ā（und郗Ā（,郊Ā（dir郍Ā（.郀Ā（&#10;Peter郃Ā（&#10;KLEIN郆Ā（,郹Ā（,郼Ā（2004郿Ā（,郲Ā（p郵Ā（.部Ā（ 郫Ā（105郮Ā（-郡Ā（156郤Ā（.郧Ā（&#10;邚Ā（(邝Ā（)邐Ā（,邓Ā（«邖Ā（ 邉Ā（Le邌Ā（lieu邏Ā（et邂Ā（les邅Ā（.邸Ā（Les邻Ā（de邾Ā（la邱Ā（est邴Ā（du邷Ā（de邪Ā（ 邭Ā（»邠Ā（,那Ā（dans邦Ā（von遙Ā（&#10;HÜLEN遜Ā（-遟Ā（ESCH遒Ā（et違Ā（Jean遈Ā（-運Ā（,過Ā（éds遁Ā（.遄Ā（,遇Ā（Die遺Ā（der遽Ā（.遰Ā（Les遳Ā（de遶Ā（l適Ā（’遬Ā（de遯Ā（l遢Ā（’遥Ā（&#10;image逘Ā（,逛Ā（,逞Ā（,逑Ā（2002途Ā（,逗Ā（p逊Ā（.逍Ā（ 退Ā（415逃Ā（-逆Ā（470逹Ā（)逼Ā（&#10;逿Ā（&#10;KLEIN進Ā（,逵Ā（«逨Ā（ 逫Ā（,逮Ā（et逡Ā（des逤Ā（ 逧Ā（:釚Ā（la針Ā（à釐Ā（l釓Ā（’釖Ā（ 釉Ā（»里Ā（,量Ā（dans釂Ā（Der釅Ā（.釸Ā（,釻Ā（und釾Ā（,釱Ā（dir釴Ā（.釷Ā（&#10;Peter釪Ā（&#10;KLEIN釭Ā（,釠Ā（,釣Ā（2004釦Ā（,醙Ā（p醜Ā（.醟Ā（ 醒Ā（105醕Ā（-醈Ā（156醋Ā（.醎Ā（&#10;醁Ā（der醄Ā（Le醇Ā（,y1醺Ā（&#10;roman醽Ā（,醰Ā（Sous醳Ā（la醶Ā（de醩Ā（,醬Ā（qui醯Ā（-yle醢Ā（Vire醥Ā（:rk酘Ā（Lak酛Ā（)ate酞Ā（2000酑Ā（&#10;91酔Ā（ 2s酗Ā（voie酊Ā（,91配Ā（-酀Ā（(2酃Ā（.酆Ā（La酹Ā（-s酼Ā（(y1酿Ā（)酲Ā（,酵Ā（as酨Ā（.酫Ā（and酮Ā（at酡Ā（&#10;Wells酤Ā（,酧Ā（ 鄚Ā（/鄝Ā（ 鄐Ā（:鄓Ā（&#10;Brill鄖Ā（,鄉Ā（2004鄌Ā（.鄏Ā（&#10;鄂Ā（Le1鄅Ā（de4.鄸Ā（Sous鄻Ā（de鄾Ā（&#10;roman鄱Ā（,鄴Ā（la8鄷Ā（,鄪Ā（-鄭Ā（qui鄠Ā（-yle鄣Ā（Vire鄦Ā（:rk雙Ā（(雜Ā（La雟Ā（)ate雒Ā（2000雕Ā（.雈Ā（&#10;91雋Ā（La雎Ā（ 2雁Ā（voie雄Ā（,雇Ā（-s雺Ā（&#10;y1雽Ā（et雰Ā（,ol雳Ā（dir零Ā（.雩Ā（&#10;Marie雬Ā（-age雯Ā（,離Ā（4雥Ā（éd隘Ā（.際Ā（&#10;Paris隞Ā（ 隑Ā（eess隔Ā（,隗Ā（:89隊Ā（/隍Ā（du隀Ā（,隃Ā（2000隆Ā（.隹Ā（&#10;隼Ā（.r.隿Ā（deis隲Ā（la1隵Ā（,d隨Ā（2隫Ā（vol隮Ā（.r隡Ā（,隤Ā（Lak隧Ā（-陚Ā（-陝Ā（Vire限Ā（-陓Ā（ 10陖Ā（qui陉Ā（:陌Ā（,陏Ā（1973陂Ā（-际Ā（1976陸Ā（.陻Ā（&#10;陾Ā（.陱Ā（(y1陴Ā（--,陷Ā（,陪Ā（L陭Ā（’陠Ā（art陣Ā（des陦Ā（ 阙Ā（:阜Ā（sur队Ā（l阒Ā（’阕Ā（des阈Ā（,阋Ā（&#10;Paris阎Ā（,阁Ā（P阄Ā（.阇Ā（U阺Ā（.阽Ā（F阰Ā（.阳Ā（,阶Ā（1964阩Ā（.阬Ā（&#10;阯Ā（&#10;roman阢Ā（de阥Ā（Le韘Ā（,64.韛Ā（,d韞Ā（Sous韑Ā（la韔Ā（de韗Ā（,韊Ā（Lak韍Ā（-韀Ā（Vire韃Ā（:韆Ā（qui韹Ā（-10韼Ā（ 響Ā（(韲Ā（La韵Ā（voie韨Ā（)韫Ā（,韮Ā（2000韡Ā（.韤Ā（&#10;韧Ā（-s鞚Ā（PIVA鞝Ā（&#10;Monte鞐Ā（San﷐μ鞓Ā（de鞖Ā（&#10;Lecco鞉Ā（)鞌Ā（«ill鞏Ā（ 鞂Ā（al4鞅Ā（(鞸Ā（ 鞻Ā（:鞾Ā（en鞱Ā（&quot;鞴Ā（&quot;鞷Ā（ 鞪Ā（»鞭Ā（,鞠Ā（,鞣Ā（49鞦Ā（,静Ā（2001靜Ā（,靟Ā（p青Ā（.靕Ā（ 靈Ā（69靋Ā（-靎Ā（84靁Ā（&#10;Frank靄Ā（&#10;靇Ā（-1靺Ā（(靽Ā（)y1靰Ā（,靳Ā（,靶Ā（&#10;Paris革Ā（ 靬Ā（:靯Ā（&#10;Seuil面Ā（,靥Ā（2001霘Ā（.霛Ā（&#10;霞Ā（&#10;RECHT霑Ā（(01.霔Ā（ 霗Ā（dans霊Ā（la霍Ā（»需Ā（.霃Ā（,ill霆Ā（«霹Ā（et4霼Ā（ 霿Ā（&#10;Gesta露Ā（,霵Ā（15霨Ā（,霫Ā（1霮Ā（/霡Ā（2霤Ā（,霧Ā（in铚Ā（&#10;Honor铝Ā（of铐Ā（(铓Ā（1976铖Ā（)铉Ā（,铌Ā（p铏Ā（.铂Ā（179铅Ā（-铸Ā（184铻Ā（.链Ā（&#10;铱Ā（PIVA铴Ā（(y1铷Ā（«ble铪Ā（ 铭Ā（San铠Ā（al铣Ā（&#10;Monte铦Ā（de钙Ā（(钜Ā（&#10;Lecco钟Ā（)钒Ā（ 钕Ā（:针Ā（en钋Ā（&quot;钎Ā（&quot;钁Ā（ 钄Ā（»钇Ā（,钺Ā（,钽Ā（49钰Ā（,钳Ā（2001钶Ā（,钩Ā（p钬Ā（.钯Ā（ 钢Ā（69钥Ā（-鑘Ā（84鑛Ā（«鑞Ā（&#10;鑑Ā（-1鑔Ā（PIVA鑗Ā（(y1鑊Ā（ 鑍Ā（e鑀Ā（&#10;delle鑃Ā（.鑆Ā（Il鑹Ā（‘鑼Ā（’鑿Ā（di鑲Ā（ 鑵Ā（»鑨Ā（,鑫Ā（dans鑮Ā（ 鑡Ā（:鑤Ā（e鑧Ā（,鐚Ā（&#10;Parma鐝Ā（,鐐Ā（2003鐓Ā（(鐖Ā（Atti鐉Ā（del鐌Ā（di鐏Ā（&#10;studi鐂Ā（,鐅Ā（&#10;parma鐸Ā（,鐻Ā（2000鐾Ā（)鐱Ā（,鐴Ā（p鐷Ā（.鐪Ā（ 鐭Ā（185鐠Ā（-鐣Ā（201鐦Ā（.闙Ā（&#10;關Ā（Les闟Ā（(y1闒Ā（XIIe闕Ā（–闈Ā（&#10;début闋Ā（du闎Ā（XVe闁Ā（)闄Ā（.闇Ā（Une闺Ā（mise闽Ā（en闰Ā（&#10;scène闳Ā（du闶Ā（&#10;sacré闩Ā（,闬Ā（sous闯Ā（la闢Ā（de闥Ā（-閘Ā（Yves閛Ā（LE閞Ā（&#10;POGAM閑Ā（,閔Ā（&#10;Paris閗Ā（ 閊Ā（:閍Ā（&#10;Musée門Ā（du閃Ā（ 閆Ā（/閹Ā（&#10;Milan閼Ā（ 閿Ā（:閲Ā（,閵Ā（2009閨Ā（.閫Ā（&#10;閮Ā（-s閡Ā（(y1閤Ā（Unle閧Ā（ou镚Ā（de镝Ā（?镐Ā（La镓Ā（«ill镖Ā（ 镉Ā（de4镌Ā（ 镏Ā（et镂Ā（les镅Ā（joca镸Ā（de镻Ā（Foy镾Ā（de镱Ā（dans镴Ā（le長Ā（&#10;Liber镪Ā（de镭Ā（d镠Ā（’镣Ā（ 镦Ā（»错Ā（,锜Ā（de锟Ā（,锒Ā（(锕Ā（1990锈Ā（)锋Ā（,锎Ā（p锁Ā（.锄Ā（ 锇Ā（351锺Ā（-锽Ā（379锰Ā（.锳Ā（&#10;锶Ā（&#10;RECHT锩Ā（(y1锬Ā（lar锯Ā（«ble锢Ā（»s锥Ā（ ur高Ā（ er髛Ā（et髞Ā（15髑Ā（,76體Ā（1髗Ā（/髊Ā（2髍Ā（,髀Ā（dans髃Ā（.髆Ā（&#10;Gesta髹Ā（,髼Ā（in髿Ā（&#10;Honor髲Ā（of髵Ā（(髨Ā（1976髫Ā（)髮Ā（,髡Ā（p髤Ā（.髧Ā（179骚Ā（-骝Ā（184骐Ā（.骓Ā（&#10;骖Ā（&#10;RECHT骉Ā（(y1验Ā（«骏Ā（ 骂Ā（Une骅Ā（&#10;Bible骸Ā（pour骻Ā（?骾Ā（et骱Ā（de骴Ā（ 骷Ā（»骪Ā（,骭Ā（de骠Ā（l骣Ā（’骦Ā（de驙Ā（l驜Ā（’驟Ā（art驒Ā（,驕Ā（,驈Ā（n驋Ā（°驎Ā（586驁Ā（(驄Ā（mars驇Ā（1996驺Ā（)驽Ā（,驰Ā（p驳Ā（.驶Ā（ 驩Ā（188马Ā（-驯Ā（206驢Ā（.驥Ā（&#10;騘Ā（Le騛Ā（dy1騞Ā（au騑Ā（des騔Ā（&#10;Alpes騗Ā（la騊Ā（fin騍Ā（etll騀Ā（la騃Ā（nord騆Ā（à騹Ā（du騼Ā（&#10;Moyen騿Ā（Âge騲Ā（.騵Ā（&#10;Actes騨Ā（du騫Ā（de騮Ā（(騡Ā（2騤Ā（-騧Ā（3鯚Ā（1987鯝Ā（)鯐Ā（,鯓Ā（par鯖Ā（HECK鯉Ā（,鯌Ā（ 鯏Ā（:鯂Ā（&#10;Musée鯅Ā（d鯸Ā（’鯻Ā（(鯾Ā（de鯱Ā（la鯴Ā（,鯷Ā（n鯪Ā（°鯭Ā（ 鯠Ā（)鯣Ā（,鯦Ā（1989鮙Ā（.鮜Ā（&#10;鮟Ā（(y1鮒Ā（-tes鮕Ā（Amy.鮈Ā（Un鮋Ā（ 72鮎Ā（de鮁Ā（«2鮄Ā（,72鮇Ā（ou鮺Ā（de鮽Ā（ 鮰Ā（?鮳Ā（La鮶Ā（et鮩Ā（les鮬Ā（joca鮯Ā（de鮢Ā（Foy鮥Ā（de魘Ā（dans魛Ā（le魞Ā（&#10;Liber魑Ā（de魔Ā（d魗Ā（’魊Ā（ 魍Ā（»魀Ā（,魃Ā（de魆Ā（,魹Ā（(魼Ā（1990魿Ā（)魲Ā（,魵Ā（p魨Ā（.魫Ā（ 魮Ā（351魡Ā（-魤Ā（379魧Ā（.鬚Ā（&#10;鬝Ā（ROUX鬐Ā（(y1鬓Ā（&#10;Entre鬖Ā（et鬉Ā（.鬌Ā（sur鬏Ā（la鬂Ā（«ill鬅Ā（ 鬸Ā（&#10;sacré鬻Ā（&#10;Essai鬾Ā（et鬱Ā（les鬴Ā（du鬷Ā（d鬪Ā（’鬭Ā（en鬠Ā（&#10;entre鬣Ā（le鬦Ā（XIe飙Ā（et飜Ā（le食Ā（&#10;XIIIe飒Ā（ 飕Ā（»飈Ā（,飋Ā（&#10;Revue风Ā（&#10;belge飁Ā（de飄Ā（et飇Ā（d飺Ā（’飽Ā（,飰Ā（fasc飳Ā（.飶Ā（4飩Ā（,飬Ā（2004飯Ā（,飢Ā（p飥Ā（.题Ā（ 颛Ā（839颞Ā（-频Ā（854颔Ā（.颗Ā（&#10;颊Ā（Le颍Ā（dy1颀Ā（etle颃Ā（la领Ā（au颹Ā（nord颼Ā（des颿Ā（&#10;Alpes颲Ā（à颵Ā（la風Ā（fin颫Ā（du颮Ā（&#10;Moyen颡Ā（Âge颤Ā（.颧Ā（&#10;Actes顚Ā（du顝Ā（de顐Ā（(顓Ā（2顖Ā（-顉Ā（3題Ā（1987顏Ā（)顂Ā（,顅Ā（par顸Ā（HECK须Ā（,顾Ā（ 顱Ā（:顴Ā（&#10;Musée顷Ā（d顪Ā（’顭Ā（(顠Ā（de顣Ā（la顦Ā（,頙Ā（n頜Ā（°頟Ā（ 頒Ā（)頕Ā（,須Ā（1989頋Ā（.頎Ā（&#10;頁Ā（(y1頄Ā（-tes頇Ā（B89.頺Ā（in頽Ā（,頰Ā（1975頳Ā（&#10;頶Ā（ROUX頩Ā（)ill頬Ā（,頯Ā（,04頢Ā（.頥Ā（(75.駘Ā（,ess駛Ā（&#10;Entre駞Ā（ ess駑Ā（&#10;sacré駔Ā（«98駗Ā（et駊Ā（.駍Ā（&#10;Essai駀Ā（sur駃Ā（la駆Ā（et駹Ā（les駼Ā（du駿Ā（d駲Ā（’駵Ā（en駨Ā（"/>
        </w:smartTagPr>
        <w:r w:rsidRPr="00D42299">
          <w:rPr>
            <w:rFonts w:ascii="Times New Roman" w:hAnsi="Times New Roman"/>
            <w:sz w:val="20"/>
            <w:szCs w:val="20"/>
          </w:rPr>
          <w:t>la Méditerranée</w:t>
        </w:r>
      </w:smartTag>
      <w:r w:rsidRPr="00D42299">
        <w:rPr>
          <w:rFonts w:ascii="Times New Roman" w:hAnsi="Times New Roman"/>
          <w:sz w:val="20"/>
          <w:szCs w:val="20"/>
        </w:rPr>
        <w:t xml:space="preserve">, 2010 (Travaux de </w:t>
      </w:r>
      <w:smartTag w:uri="urn:schemas-microsoft-com:office:smarttags" w:element="PersonName">
        <w:smartTagPr>
          <w:attr w:name="ProductID" w:val="la Maison"/>
        </w:smartTagPr>
        <w:r w:rsidRPr="00D42299">
          <w:rPr>
            <w:rFonts w:ascii="Times New Roman" w:hAnsi="Times New Roman"/>
            <w:sz w:val="20"/>
            <w:szCs w:val="20"/>
          </w:rPr>
          <w:t>la Maison</w:t>
        </w:r>
      </w:smartTag>
      <w:r w:rsidRPr="00D42299">
        <w:rPr>
          <w:rFonts w:ascii="Times New Roman" w:hAnsi="Times New Roman"/>
          <w:sz w:val="20"/>
          <w:szCs w:val="20"/>
        </w:rPr>
        <w:t xml:space="preserve"> de l’orient et de </w:t>
      </w:r>
      <w:smartTag w:uri="urn:schemas-microsoft-com:office:smarttags" w:element="PersonName">
        <w:smartTagPr>
          <w:attr w:name="ProductID" w:val="la Conf￩rence"/>
        </w:smartTagPr>
        <w:r w:rsidRPr="00D42299">
          <w:rPr>
            <w:rFonts w:ascii="Times New Roman" w:hAnsi="Times New Roman"/>
            <w:sz w:val="20"/>
            <w:szCs w:val="20"/>
          </w:rPr>
          <w:t>la Méditerranée</w:t>
        </w:r>
      </w:smartTag>
      <w:r w:rsidRPr="00D42299">
        <w:rPr>
          <w:rFonts w:ascii="Times New Roman" w:hAnsi="Times New Roman"/>
          <w:sz w:val="20"/>
          <w:szCs w:val="20"/>
        </w:rPr>
        <w:t>, 53</w:t>
      </w:r>
      <w:r w:rsidRPr="00D42299">
        <w:rPr>
          <w:rFonts w:ascii="Times New Roman" w:hAnsi="Times New Roman"/>
          <w:sz w:val="20"/>
        </w:rPr>
        <w:t>).</w:t>
      </w:r>
    </w:p>
    <w:p w:rsidR="0084663D" w:rsidRPr="00D42299" w:rsidRDefault="0084663D" w:rsidP="0084663D">
      <w:pPr>
        <w:tabs>
          <w:tab w:val="left" w:pos="3828"/>
        </w:tabs>
        <w:ind w:left="280" w:right="48" w:hanging="280"/>
        <w:rPr>
          <w:rFonts w:ascii="Times New Roman" w:hAnsi="Times New Roman" w:cs="Times New Roman"/>
          <w:smallCaps/>
          <w:sz w:val="20"/>
          <w:szCs w:val="20"/>
        </w:rPr>
      </w:pPr>
      <w:r w:rsidRPr="00D42299">
        <w:rPr>
          <w:rFonts w:ascii="Times New Roman" w:hAnsi="Times New Roman"/>
          <w:smallCaps/>
          <w:sz w:val="20"/>
        </w:rPr>
        <w:t>Baud-Tardieu</w:t>
      </w:r>
      <w:r w:rsidRPr="00D42299">
        <w:rPr>
          <w:rFonts w:ascii="Times New Roman" w:hAnsi="Times New Roman"/>
          <w:sz w:val="20"/>
        </w:rPr>
        <w:t xml:space="preserve"> 2014.</w:t>
      </w:r>
      <w:r w:rsidRPr="00D42299">
        <w:rPr>
          <w:rFonts w:ascii="Times New Roman" w:hAnsi="Times New Roman"/>
          <w:i/>
          <w:sz w:val="20"/>
        </w:rPr>
        <w:t xml:space="preserve"> Organiser l'espace sacré au Moyen Âge: topographie, architecture et liturgie (Rhône-Alpes - Auvergne)</w:t>
      </w:r>
      <w:r w:rsidRPr="00D42299">
        <w:rPr>
          <w:rFonts w:ascii="Times New Roman" w:hAnsi="Times New Roman"/>
          <w:sz w:val="20"/>
        </w:rPr>
        <w:t xml:space="preserve">, </w:t>
      </w:r>
      <w:proofErr w:type="spellStart"/>
      <w:r w:rsidRPr="00D42299">
        <w:rPr>
          <w:rFonts w:ascii="Times New Roman" w:hAnsi="Times New Roman"/>
          <w:sz w:val="20"/>
        </w:rPr>
        <w:t>dir</w:t>
      </w:r>
      <w:proofErr w:type="spellEnd"/>
      <w:r w:rsidRPr="00D42299">
        <w:rPr>
          <w:rFonts w:ascii="Times New Roman" w:hAnsi="Times New Roman"/>
          <w:sz w:val="20"/>
        </w:rPr>
        <w:t xml:space="preserve">. Joëlle </w:t>
      </w:r>
      <w:r w:rsidRPr="00D42299">
        <w:rPr>
          <w:rFonts w:ascii="Times New Roman" w:hAnsi="Times New Roman"/>
          <w:smallCaps/>
          <w:sz w:val="20"/>
        </w:rPr>
        <w:t>Tardieu</w:t>
      </w:r>
      <w:r w:rsidRPr="00D42299">
        <w:rPr>
          <w:rFonts w:ascii="Times New Roman" w:hAnsi="Times New Roman"/>
          <w:sz w:val="20"/>
        </w:rPr>
        <w:t xml:space="preserve"> et Anne </w:t>
      </w:r>
      <w:r w:rsidRPr="00D42299">
        <w:rPr>
          <w:rFonts w:ascii="Times New Roman" w:hAnsi="Times New Roman"/>
          <w:smallCaps/>
          <w:sz w:val="20"/>
        </w:rPr>
        <w:t>Baud</w:t>
      </w:r>
      <w:r w:rsidRPr="00D42299">
        <w:rPr>
          <w:rFonts w:ascii="Times New Roman" w:hAnsi="Times New Roman"/>
          <w:sz w:val="20"/>
        </w:rPr>
        <w:t>, Lyon, ALPARA / Maison e l’Orient méditerranéen, 2014 (DARA 40)</w:t>
      </w:r>
    </w:p>
    <w:p w:rsidR="0084663D" w:rsidRDefault="0084663D" w:rsidP="00755FD8">
      <w:pPr>
        <w:widowControl w:val="0"/>
        <w:ind w:right="48"/>
        <w:rPr>
          <w:rFonts w:ascii="Times New Roman" w:hAnsi="Times New Roman" w:cs="Times New Roman"/>
          <w:sz w:val="20"/>
          <w:szCs w:val="20"/>
          <w:lang w:val="fr-CA"/>
        </w:rPr>
      </w:pPr>
    </w:p>
    <w:p w:rsidR="007D43AD" w:rsidRDefault="0084663D" w:rsidP="007D43AD">
      <w:pPr>
        <w:widowControl w:val="0"/>
        <w:ind w:left="284" w:hanging="284"/>
        <w:rPr>
          <w:rFonts w:ascii="Times New Roman" w:hAnsi="Times New Roman" w:cs="Times New Roman"/>
          <w:smallCaps/>
          <w:sz w:val="20"/>
          <w:szCs w:val="20"/>
        </w:rPr>
      </w:pPr>
      <w:r w:rsidRPr="00C27C08">
        <w:rPr>
          <w:rFonts w:ascii="Times New Roman" w:hAnsi="Times New Roman" w:cs="Times New Roman"/>
          <w:iCs/>
          <w:smallCaps/>
          <w:sz w:val="20"/>
          <w:szCs w:val="20"/>
        </w:rPr>
        <w:t>Brodbeck</w:t>
      </w:r>
      <w:r>
        <w:rPr>
          <w:rFonts w:ascii="Times New Roman" w:hAnsi="Times New Roman" w:cs="Times New Roman"/>
          <w:iCs/>
          <w:sz w:val="20"/>
          <w:szCs w:val="20"/>
        </w:rPr>
        <w:t>-</w:t>
      </w:r>
      <w:proofErr w:type="spellStart"/>
      <w:r>
        <w:rPr>
          <w:rFonts w:ascii="Times New Roman" w:hAnsi="Times New Roman" w:cs="Times New Roman"/>
          <w:iCs/>
          <w:sz w:val="20"/>
          <w:szCs w:val="20"/>
        </w:rPr>
        <w:t>P</w:t>
      </w:r>
      <w:r w:rsidRPr="00C27C08">
        <w:rPr>
          <w:rFonts w:ascii="Times New Roman" w:hAnsi="Times New Roman" w:cs="Times New Roman"/>
          <w:iCs/>
          <w:smallCaps/>
          <w:sz w:val="20"/>
          <w:szCs w:val="20"/>
        </w:rPr>
        <w:t>oilpré</w:t>
      </w:r>
      <w:proofErr w:type="spellEnd"/>
      <w:r w:rsidRPr="00C27C08">
        <w:rPr>
          <w:rFonts w:ascii="Times New Roman" w:hAnsi="Times New Roman" w:cs="Times New Roman"/>
          <w:i/>
          <w:iCs/>
          <w:sz w:val="20"/>
          <w:szCs w:val="20"/>
        </w:rPr>
        <w:t xml:space="preserve"> </w:t>
      </w:r>
      <w:r>
        <w:rPr>
          <w:rFonts w:ascii="Times New Roman" w:hAnsi="Times New Roman" w:cs="Times New Roman"/>
          <w:iCs/>
          <w:sz w:val="20"/>
          <w:szCs w:val="20"/>
        </w:rPr>
        <w:t xml:space="preserve">2017. </w:t>
      </w:r>
      <w:r w:rsidRPr="00C27C08">
        <w:rPr>
          <w:rFonts w:ascii="Times New Roman" w:hAnsi="Times New Roman" w:cs="Times New Roman"/>
          <w:i/>
          <w:iCs/>
          <w:sz w:val="20"/>
          <w:szCs w:val="20"/>
        </w:rPr>
        <w:t>Présence et visibilité de l’image dans l’espace ecclésial. Byzance et Moyen Age occidental</w:t>
      </w:r>
      <w:r w:rsidRPr="00C27C08">
        <w:rPr>
          <w:rFonts w:ascii="Times New Roman" w:hAnsi="Times New Roman" w:cs="Times New Roman"/>
          <w:iCs/>
          <w:sz w:val="20"/>
          <w:szCs w:val="20"/>
        </w:rPr>
        <w:t xml:space="preserve">, </w:t>
      </w:r>
      <w:proofErr w:type="spellStart"/>
      <w:r w:rsidRPr="00C27C08">
        <w:rPr>
          <w:rFonts w:ascii="Times New Roman" w:hAnsi="Times New Roman" w:cs="Times New Roman"/>
          <w:iCs/>
          <w:sz w:val="20"/>
          <w:szCs w:val="20"/>
        </w:rPr>
        <w:t>dir</w:t>
      </w:r>
      <w:proofErr w:type="spellEnd"/>
      <w:r w:rsidRPr="00C27C08">
        <w:rPr>
          <w:rFonts w:ascii="Times New Roman" w:hAnsi="Times New Roman" w:cs="Times New Roman"/>
          <w:iCs/>
          <w:sz w:val="20"/>
          <w:szCs w:val="20"/>
        </w:rPr>
        <w:t xml:space="preserve">. </w:t>
      </w:r>
      <w:proofErr w:type="spellStart"/>
      <w:r w:rsidRPr="00C27C08">
        <w:rPr>
          <w:rFonts w:ascii="Times New Roman" w:hAnsi="Times New Roman" w:cs="Times New Roman"/>
          <w:iCs/>
          <w:sz w:val="20"/>
          <w:szCs w:val="20"/>
        </w:rPr>
        <w:t>Sulamith</w:t>
      </w:r>
      <w:proofErr w:type="spellEnd"/>
      <w:r w:rsidRPr="00C27C08">
        <w:rPr>
          <w:rFonts w:ascii="Times New Roman" w:hAnsi="Times New Roman" w:cs="Times New Roman"/>
          <w:iCs/>
          <w:sz w:val="20"/>
          <w:szCs w:val="20"/>
        </w:rPr>
        <w:t xml:space="preserve"> </w:t>
      </w:r>
      <w:r w:rsidRPr="00C27C08">
        <w:rPr>
          <w:rFonts w:ascii="Times New Roman" w:hAnsi="Times New Roman" w:cs="Times New Roman"/>
          <w:iCs/>
          <w:smallCaps/>
          <w:sz w:val="20"/>
          <w:szCs w:val="20"/>
        </w:rPr>
        <w:t>Brodbeck</w:t>
      </w:r>
      <w:r w:rsidRPr="00C27C08">
        <w:rPr>
          <w:rFonts w:ascii="Times New Roman" w:hAnsi="Times New Roman" w:cs="Times New Roman"/>
          <w:iCs/>
          <w:sz w:val="20"/>
          <w:szCs w:val="20"/>
        </w:rPr>
        <w:t xml:space="preserve"> et Anne-Orange </w:t>
      </w:r>
      <w:proofErr w:type="spellStart"/>
      <w:r w:rsidRPr="00C27C08">
        <w:rPr>
          <w:rFonts w:ascii="Times New Roman" w:hAnsi="Times New Roman" w:cs="Times New Roman"/>
          <w:iCs/>
          <w:smallCaps/>
          <w:sz w:val="20"/>
          <w:szCs w:val="20"/>
        </w:rPr>
        <w:t>Poilpré</w:t>
      </w:r>
      <w:proofErr w:type="spellEnd"/>
      <w:r w:rsidRPr="00C27C08">
        <w:rPr>
          <w:rFonts w:ascii="Times New Roman" w:hAnsi="Times New Roman" w:cs="Times New Roman"/>
          <w:iCs/>
          <w:sz w:val="20"/>
          <w:szCs w:val="20"/>
        </w:rPr>
        <w:t>,</w:t>
      </w:r>
      <w:r>
        <w:rPr>
          <w:rFonts w:ascii="Times New Roman" w:hAnsi="Times New Roman" w:cs="Times New Roman"/>
          <w:iCs/>
          <w:sz w:val="20"/>
          <w:szCs w:val="20"/>
        </w:rPr>
        <w:t xml:space="preserve"> à paraître, </w:t>
      </w:r>
      <w:r w:rsidRPr="00C27C08">
        <w:rPr>
          <w:rFonts w:ascii="Times New Roman" w:hAnsi="Times New Roman" w:cs="Times New Roman"/>
          <w:iCs/>
          <w:sz w:val="20"/>
          <w:szCs w:val="20"/>
        </w:rPr>
        <w:t xml:space="preserve">Paris, </w:t>
      </w:r>
      <w:r>
        <w:rPr>
          <w:rFonts w:ascii="Times New Roman" w:hAnsi="Times New Roman" w:cs="Times New Roman"/>
          <w:iCs/>
          <w:sz w:val="20"/>
          <w:szCs w:val="20"/>
        </w:rPr>
        <w:t xml:space="preserve">Publications de la Sorbonne, </w:t>
      </w:r>
      <w:r w:rsidRPr="00C27C08">
        <w:rPr>
          <w:rFonts w:ascii="Times New Roman" w:hAnsi="Times New Roman" w:cs="Times New Roman"/>
          <w:iCs/>
          <w:sz w:val="20"/>
          <w:szCs w:val="20"/>
        </w:rPr>
        <w:t>2017</w:t>
      </w:r>
      <w:r>
        <w:rPr>
          <w:rFonts w:ascii="Times New Roman" w:hAnsi="Times New Roman" w:cs="Times New Roman"/>
          <w:iCs/>
          <w:sz w:val="20"/>
          <w:szCs w:val="20"/>
        </w:rPr>
        <w:t>.</w:t>
      </w:r>
    </w:p>
    <w:p w:rsidR="00FC5CC6" w:rsidRPr="00755FD8" w:rsidRDefault="00FC5CC6" w:rsidP="00755FD8">
      <w:pPr>
        <w:widowControl w:val="0"/>
        <w:ind w:right="48"/>
        <w:rPr>
          <w:rFonts w:ascii="Times New Roman" w:hAnsi="Times New Roman" w:cs="Times New Roman"/>
          <w:sz w:val="20"/>
          <w:szCs w:val="20"/>
          <w:lang w:val="fr-CA"/>
        </w:rPr>
      </w:pPr>
    </w:p>
    <w:p w:rsidR="0084663D" w:rsidRDefault="0084663D" w:rsidP="0084663D">
      <w:pPr>
        <w:widowControl w:val="0"/>
        <w:ind w:left="284" w:hanging="284"/>
        <w:rPr>
          <w:rFonts w:ascii="Times New Roman" w:hAnsi="Times New Roman"/>
          <w:sz w:val="20"/>
        </w:rPr>
      </w:pPr>
      <w:r w:rsidRPr="005F2E40">
        <w:rPr>
          <w:rFonts w:ascii="Times New Roman" w:hAnsi="Times New Roman"/>
          <w:smallCaps/>
          <w:sz w:val="20"/>
          <w:lang w:val="pt-BR"/>
        </w:rPr>
        <w:t>Guerreau</w:t>
      </w:r>
      <w:r w:rsidRPr="005F2E40">
        <w:rPr>
          <w:rFonts w:ascii="Times New Roman" w:hAnsi="Times New Roman"/>
          <w:sz w:val="20"/>
          <w:lang w:val="pt-BR"/>
        </w:rPr>
        <w:t xml:space="preserve"> </w:t>
      </w:r>
      <w:r>
        <w:rPr>
          <w:rFonts w:ascii="Times New Roman" w:hAnsi="Times New Roman"/>
          <w:sz w:val="20"/>
          <w:lang w:val="pt-BR"/>
        </w:rPr>
        <w:t xml:space="preserve">1996. </w:t>
      </w:r>
      <w:proofErr w:type="spellStart"/>
      <w:r>
        <w:rPr>
          <w:rFonts w:ascii="Times New Roman" w:hAnsi="Times New Roman"/>
          <w:smallCaps/>
          <w:sz w:val="20"/>
        </w:rPr>
        <w:t>Guerreau</w:t>
      </w:r>
      <w:proofErr w:type="spellEnd"/>
      <w:r>
        <w:rPr>
          <w:rFonts w:ascii="Times New Roman" w:hAnsi="Times New Roman"/>
          <w:sz w:val="20"/>
        </w:rPr>
        <w:t xml:space="preserve">, Alain. « Quelques caractères spécifiques de l’espace féodal européen », dans </w:t>
      </w:r>
      <w:r>
        <w:rPr>
          <w:rFonts w:ascii="Times New Roman" w:hAnsi="Times New Roman"/>
          <w:i/>
          <w:sz w:val="20"/>
        </w:rPr>
        <w:t>L'État ou le roi. Les fondations de la modernité monarchique en France (XIV</w:t>
      </w:r>
      <w:r>
        <w:rPr>
          <w:rFonts w:ascii="Times New Roman" w:hAnsi="Times New Roman"/>
          <w:i/>
          <w:sz w:val="20"/>
          <w:vertAlign w:val="superscript"/>
        </w:rPr>
        <w:t>e</w:t>
      </w:r>
      <w:r>
        <w:rPr>
          <w:rFonts w:ascii="Times New Roman" w:hAnsi="Times New Roman"/>
          <w:i/>
          <w:sz w:val="20"/>
        </w:rPr>
        <w:t>-XVII</w:t>
      </w:r>
      <w:r>
        <w:rPr>
          <w:rFonts w:ascii="Times New Roman" w:hAnsi="Times New Roman"/>
          <w:i/>
          <w:sz w:val="20"/>
          <w:vertAlign w:val="superscript"/>
        </w:rPr>
        <w:t>e</w:t>
      </w:r>
      <w:r>
        <w:rPr>
          <w:rFonts w:ascii="Times New Roman" w:hAnsi="Times New Roman"/>
          <w:i/>
          <w:sz w:val="20"/>
        </w:rPr>
        <w:t xml:space="preserve"> siècles)</w:t>
      </w:r>
      <w:r>
        <w:rPr>
          <w:rFonts w:ascii="Times New Roman" w:hAnsi="Times New Roman"/>
          <w:sz w:val="20"/>
        </w:rPr>
        <w:t>, éd.</w:t>
      </w:r>
      <w:r>
        <w:rPr>
          <w:rFonts w:ascii="Times New Roman" w:hAnsi="Times New Roman"/>
          <w:i/>
          <w:sz w:val="20"/>
        </w:rPr>
        <w:t xml:space="preserve"> </w:t>
      </w:r>
      <w:r>
        <w:rPr>
          <w:rFonts w:ascii="Times New Roman" w:hAnsi="Times New Roman"/>
          <w:sz w:val="20"/>
        </w:rPr>
        <w:t>N. </w:t>
      </w:r>
      <w:proofErr w:type="spellStart"/>
      <w:r>
        <w:rPr>
          <w:rFonts w:ascii="Times New Roman" w:hAnsi="Times New Roman"/>
          <w:sz w:val="20"/>
        </w:rPr>
        <w:t>B</w:t>
      </w:r>
      <w:r>
        <w:rPr>
          <w:rFonts w:ascii="Times New Roman" w:hAnsi="Times New Roman"/>
          <w:smallCaps/>
          <w:sz w:val="20"/>
        </w:rPr>
        <w:t>ulst</w:t>
      </w:r>
      <w:proofErr w:type="spellEnd"/>
      <w:r>
        <w:rPr>
          <w:rFonts w:ascii="Times New Roman" w:hAnsi="Times New Roman"/>
          <w:sz w:val="20"/>
        </w:rPr>
        <w:t>, R. </w:t>
      </w:r>
      <w:proofErr w:type="spellStart"/>
      <w:r>
        <w:rPr>
          <w:rFonts w:ascii="Times New Roman" w:hAnsi="Times New Roman"/>
          <w:sz w:val="20"/>
        </w:rPr>
        <w:t>D</w:t>
      </w:r>
      <w:r>
        <w:rPr>
          <w:rFonts w:ascii="Times New Roman" w:hAnsi="Times New Roman"/>
          <w:smallCaps/>
          <w:sz w:val="20"/>
        </w:rPr>
        <w:t>escimon</w:t>
      </w:r>
      <w:proofErr w:type="spellEnd"/>
      <w:r>
        <w:rPr>
          <w:rFonts w:ascii="Times New Roman" w:hAnsi="Times New Roman"/>
          <w:sz w:val="20"/>
        </w:rPr>
        <w:t>, A. </w:t>
      </w:r>
      <w:proofErr w:type="spellStart"/>
      <w:r>
        <w:rPr>
          <w:rFonts w:ascii="Times New Roman" w:hAnsi="Times New Roman"/>
          <w:sz w:val="20"/>
        </w:rPr>
        <w:t>G</w:t>
      </w:r>
      <w:r>
        <w:rPr>
          <w:rFonts w:ascii="Times New Roman" w:hAnsi="Times New Roman"/>
          <w:smallCaps/>
          <w:sz w:val="20"/>
        </w:rPr>
        <w:t>uerreau</w:t>
      </w:r>
      <w:proofErr w:type="spellEnd"/>
      <w:r>
        <w:rPr>
          <w:rFonts w:ascii="Times New Roman" w:hAnsi="Times New Roman"/>
          <w:sz w:val="20"/>
        </w:rPr>
        <w:t xml:space="preserve">, Paris : </w:t>
      </w:r>
      <w:proofErr w:type="spellStart"/>
      <w:r>
        <w:rPr>
          <w:rFonts w:ascii="Times New Roman" w:hAnsi="Times New Roman"/>
          <w:sz w:val="20"/>
        </w:rPr>
        <w:t>Éds</w:t>
      </w:r>
      <w:proofErr w:type="spellEnd"/>
      <w:r>
        <w:rPr>
          <w:rFonts w:ascii="Times New Roman" w:hAnsi="Times New Roman"/>
          <w:sz w:val="20"/>
        </w:rPr>
        <w:t>. de la Maison des Sciences de l'Homme, 1996, p. 85-101.</w:t>
      </w:r>
    </w:p>
    <w:p w:rsidR="0084663D" w:rsidRDefault="0084663D" w:rsidP="0084663D">
      <w:pPr>
        <w:widowControl w:val="0"/>
        <w:ind w:left="284" w:hanging="284"/>
        <w:rPr>
          <w:rFonts w:ascii="Times New Roman" w:hAnsi="Times New Roman"/>
          <w:sz w:val="20"/>
        </w:rPr>
      </w:pPr>
      <w:r w:rsidRPr="005F2E40">
        <w:rPr>
          <w:rFonts w:ascii="Times New Roman" w:hAnsi="Times New Roman"/>
          <w:smallCaps/>
          <w:sz w:val="20"/>
          <w:lang w:val="pt-BR"/>
        </w:rPr>
        <w:t>Guerreau</w:t>
      </w:r>
      <w:r w:rsidRPr="005F2E40">
        <w:rPr>
          <w:rFonts w:ascii="Times New Roman" w:hAnsi="Times New Roman"/>
          <w:sz w:val="20"/>
          <w:lang w:val="pt-BR"/>
        </w:rPr>
        <w:t xml:space="preserve"> </w:t>
      </w:r>
      <w:r>
        <w:rPr>
          <w:rFonts w:ascii="Times New Roman" w:hAnsi="Times New Roman"/>
          <w:sz w:val="20"/>
          <w:lang w:val="pt-BR"/>
        </w:rPr>
        <w:t xml:space="preserve">1997. </w:t>
      </w:r>
      <w:proofErr w:type="spellStart"/>
      <w:r>
        <w:rPr>
          <w:rFonts w:ascii="Times New Roman" w:hAnsi="Times New Roman"/>
          <w:smallCaps/>
          <w:sz w:val="20"/>
        </w:rPr>
        <w:t>Guerreau</w:t>
      </w:r>
      <w:proofErr w:type="spellEnd"/>
      <w:r>
        <w:rPr>
          <w:rFonts w:ascii="Times New Roman" w:hAnsi="Times New Roman"/>
          <w:sz w:val="20"/>
        </w:rPr>
        <w:t xml:space="preserve">, Alain. « Le champ sémantique de l’espace dans la </w:t>
      </w:r>
      <w:proofErr w:type="spellStart"/>
      <w:r>
        <w:rPr>
          <w:rFonts w:ascii="Times New Roman" w:hAnsi="Times New Roman"/>
          <w:i/>
          <w:sz w:val="20"/>
        </w:rPr>
        <w:t>vita</w:t>
      </w:r>
      <w:proofErr w:type="spellEnd"/>
      <w:r>
        <w:rPr>
          <w:rFonts w:ascii="Times New Roman" w:hAnsi="Times New Roman"/>
          <w:sz w:val="20"/>
        </w:rPr>
        <w:t xml:space="preserve"> de saint </w:t>
      </w:r>
      <w:proofErr w:type="spellStart"/>
      <w:r>
        <w:rPr>
          <w:rFonts w:ascii="Times New Roman" w:hAnsi="Times New Roman"/>
          <w:sz w:val="20"/>
        </w:rPr>
        <w:t>Maïeul</w:t>
      </w:r>
      <w:proofErr w:type="spellEnd"/>
      <w:r>
        <w:rPr>
          <w:rFonts w:ascii="Times New Roman" w:hAnsi="Times New Roman"/>
          <w:sz w:val="20"/>
        </w:rPr>
        <w:t xml:space="preserve"> (Cluny, début du XI</w:t>
      </w:r>
      <w:r>
        <w:rPr>
          <w:rFonts w:ascii="Times New Roman" w:hAnsi="Times New Roman"/>
          <w:sz w:val="20"/>
          <w:vertAlign w:val="superscript"/>
        </w:rPr>
        <w:t>e</w:t>
      </w:r>
      <w:r>
        <w:rPr>
          <w:rFonts w:ascii="Times New Roman" w:hAnsi="Times New Roman"/>
          <w:sz w:val="20"/>
        </w:rPr>
        <w:t xml:space="preserve"> siècle) », </w:t>
      </w:r>
      <w:r>
        <w:rPr>
          <w:rFonts w:ascii="Times New Roman" w:hAnsi="Times New Roman"/>
          <w:i/>
          <w:sz w:val="20"/>
        </w:rPr>
        <w:t>Journal des Savants</w:t>
      </w:r>
      <w:r>
        <w:rPr>
          <w:rFonts w:ascii="Times New Roman" w:hAnsi="Times New Roman"/>
          <w:sz w:val="20"/>
        </w:rPr>
        <w:t xml:space="preserve">, juil.-déc. 1997, p. 363-419. </w:t>
      </w:r>
    </w:p>
    <w:p w:rsidR="0084663D" w:rsidRDefault="0084663D" w:rsidP="0084663D">
      <w:pPr>
        <w:widowControl w:val="0"/>
        <w:ind w:left="280" w:right="48" w:hanging="280"/>
        <w:rPr>
          <w:rFonts w:ascii="Times New Roman" w:hAnsi="Times New Roman"/>
          <w:sz w:val="20"/>
          <w:lang w:val="pt-BR"/>
        </w:rPr>
      </w:pPr>
      <w:r w:rsidRPr="005F2E40">
        <w:rPr>
          <w:rFonts w:ascii="Times New Roman" w:hAnsi="Times New Roman"/>
          <w:smallCaps/>
          <w:sz w:val="20"/>
          <w:lang w:val="pt-BR"/>
        </w:rPr>
        <w:t>Guerreau</w:t>
      </w:r>
      <w:r w:rsidRPr="005F2E40">
        <w:rPr>
          <w:rFonts w:ascii="Times New Roman" w:hAnsi="Times New Roman"/>
          <w:sz w:val="20"/>
          <w:lang w:val="pt-BR"/>
        </w:rPr>
        <w:t xml:space="preserve"> </w:t>
      </w:r>
      <w:r>
        <w:rPr>
          <w:rFonts w:ascii="Times New Roman" w:hAnsi="Times New Roman"/>
          <w:sz w:val="20"/>
          <w:lang w:val="pt-BR"/>
        </w:rPr>
        <w:t xml:space="preserve">2002. </w:t>
      </w:r>
      <w:r w:rsidRPr="005F2E40">
        <w:rPr>
          <w:rFonts w:ascii="Times New Roman" w:hAnsi="Times New Roman"/>
          <w:smallCaps/>
          <w:sz w:val="20"/>
          <w:lang w:val="pt-BR"/>
        </w:rPr>
        <w:t>Guerreau</w:t>
      </w:r>
      <w:r>
        <w:rPr>
          <w:rFonts w:ascii="Times New Roman" w:hAnsi="Times New Roman"/>
          <w:sz w:val="20"/>
          <w:lang w:val="pt-BR"/>
        </w:rPr>
        <w:t>, Alain.</w:t>
      </w:r>
      <w:r w:rsidRPr="005F2E40">
        <w:rPr>
          <w:rFonts w:ascii="Times New Roman" w:hAnsi="Times New Roman"/>
          <w:sz w:val="20"/>
          <w:lang w:val="pt-BR"/>
        </w:rPr>
        <w:t xml:space="preserve"> « Il significato dei luoghi nell’Occidente medievale : struttura e dinamica di uno "spazio" specifico », dans </w:t>
      </w:r>
      <w:r w:rsidRPr="005F2E40">
        <w:rPr>
          <w:rFonts w:ascii="Times New Roman" w:hAnsi="Times New Roman"/>
          <w:i/>
          <w:sz w:val="20"/>
          <w:lang w:val="pt-BR"/>
        </w:rPr>
        <w:t>Arti e storia nel Medioevo</w:t>
      </w:r>
      <w:r w:rsidRPr="005F2E40">
        <w:rPr>
          <w:rFonts w:ascii="Times New Roman" w:hAnsi="Times New Roman"/>
          <w:sz w:val="20"/>
          <w:lang w:val="pt-BR"/>
        </w:rPr>
        <w:t xml:space="preserve">, dir. E. </w:t>
      </w:r>
      <w:r w:rsidRPr="005F2E40">
        <w:rPr>
          <w:rFonts w:ascii="Times New Roman" w:hAnsi="Times New Roman"/>
          <w:smallCaps/>
          <w:sz w:val="20"/>
          <w:lang w:val="pt-BR"/>
        </w:rPr>
        <w:t>Castelnuovo</w:t>
      </w:r>
      <w:r w:rsidRPr="005F2E40">
        <w:rPr>
          <w:rFonts w:ascii="Times New Roman" w:hAnsi="Times New Roman"/>
          <w:sz w:val="20"/>
          <w:lang w:val="pt-BR"/>
        </w:rPr>
        <w:t xml:space="preserve">, G. </w:t>
      </w:r>
      <w:r w:rsidRPr="005F2E40">
        <w:rPr>
          <w:rFonts w:ascii="Times New Roman" w:hAnsi="Times New Roman"/>
          <w:smallCaps/>
          <w:sz w:val="20"/>
          <w:lang w:val="pt-BR"/>
        </w:rPr>
        <w:t>Sergi</w:t>
      </w:r>
      <w:r w:rsidRPr="005F2E40">
        <w:rPr>
          <w:rFonts w:ascii="Times New Roman" w:hAnsi="Times New Roman"/>
          <w:sz w:val="20"/>
          <w:lang w:val="pt-BR"/>
        </w:rPr>
        <w:t xml:space="preserve">, </w:t>
      </w:r>
      <w:r w:rsidRPr="005F2E40">
        <w:rPr>
          <w:rFonts w:ascii="Times New Roman" w:hAnsi="Times New Roman"/>
          <w:sz w:val="20"/>
          <w:lang w:val="pt-BR"/>
        </w:rPr>
        <w:lastRenderedPageBreak/>
        <w:t xml:space="preserve">vol. I : </w:t>
      </w:r>
      <w:r w:rsidRPr="005F2E40">
        <w:rPr>
          <w:rFonts w:ascii="Times New Roman" w:hAnsi="Times New Roman"/>
          <w:i/>
          <w:sz w:val="20"/>
          <w:lang w:val="pt-BR"/>
        </w:rPr>
        <w:t>Tempi. Spazi. Istituzioni</w:t>
      </w:r>
      <w:r w:rsidRPr="005F2E40">
        <w:rPr>
          <w:rFonts w:ascii="Times New Roman" w:hAnsi="Times New Roman"/>
          <w:sz w:val="20"/>
          <w:lang w:val="pt-BR"/>
        </w:rPr>
        <w:t>, Torino : Einaudi, 2002, p. 201-239</w:t>
      </w:r>
      <w:r>
        <w:rPr>
          <w:rFonts w:ascii="Times New Roman" w:hAnsi="Times New Roman"/>
          <w:sz w:val="20"/>
          <w:lang w:val="pt-BR"/>
        </w:rPr>
        <w:t>. Version française originale en ligne sur HAL-SHS.</w:t>
      </w:r>
    </w:p>
    <w:p w:rsidR="0084663D" w:rsidRPr="008F61C0" w:rsidRDefault="0084663D" w:rsidP="0084663D">
      <w:pPr>
        <w:widowControl w:val="0"/>
        <w:ind w:left="280" w:right="48" w:hanging="280"/>
        <w:rPr>
          <w:rFonts w:ascii="Times New Roman" w:hAnsi="Times New Roman" w:cs="Times New Roman"/>
          <w:sz w:val="20"/>
          <w:szCs w:val="20"/>
          <w:lang w:val="pt-BR"/>
        </w:rPr>
      </w:pPr>
      <w:r w:rsidRPr="005F2E40">
        <w:rPr>
          <w:rFonts w:ascii="Times New Roman" w:hAnsi="Times New Roman"/>
          <w:smallCaps/>
          <w:sz w:val="20"/>
          <w:lang w:val="pt-BR"/>
        </w:rPr>
        <w:t>Guerreau</w:t>
      </w:r>
      <w:r w:rsidRPr="005F2E40">
        <w:rPr>
          <w:rFonts w:ascii="Times New Roman" w:hAnsi="Times New Roman"/>
          <w:sz w:val="20"/>
          <w:lang w:val="pt-BR"/>
        </w:rPr>
        <w:t xml:space="preserve"> </w:t>
      </w:r>
      <w:r>
        <w:rPr>
          <w:rFonts w:ascii="Times New Roman" w:hAnsi="Times New Roman"/>
          <w:sz w:val="20"/>
          <w:lang w:val="pt-BR"/>
        </w:rPr>
        <w:t xml:space="preserve">2004. </w:t>
      </w:r>
      <w:r w:rsidRPr="005F2E40">
        <w:rPr>
          <w:rFonts w:ascii="Times New Roman" w:hAnsi="Times New Roman"/>
          <w:smallCaps/>
          <w:sz w:val="20"/>
          <w:lang w:val="pt-BR"/>
        </w:rPr>
        <w:t>Guerreau</w:t>
      </w:r>
      <w:r>
        <w:rPr>
          <w:rFonts w:ascii="Times New Roman" w:hAnsi="Times New Roman"/>
          <w:sz w:val="20"/>
          <w:lang w:val="pt-BR"/>
        </w:rPr>
        <w:t>, Alain.</w:t>
      </w:r>
      <w:r w:rsidRPr="005F2E40">
        <w:rPr>
          <w:rFonts w:ascii="Times New Roman" w:hAnsi="Times New Roman"/>
          <w:sz w:val="20"/>
          <w:lang w:val="pt-BR"/>
        </w:rPr>
        <w:t xml:space="preserve"> « Stabilità, via visione : le creature e il creatore nello spazio medievale », dans </w:t>
      </w:r>
      <w:r w:rsidRPr="005F2E40">
        <w:rPr>
          <w:rFonts w:ascii="Times New Roman" w:hAnsi="Times New Roman"/>
          <w:i/>
          <w:sz w:val="20"/>
          <w:lang w:val="pt-BR"/>
        </w:rPr>
        <w:t>Arti e storia nel Medioevo</w:t>
      </w:r>
      <w:r w:rsidRPr="005F2E40">
        <w:rPr>
          <w:rFonts w:ascii="Times New Roman" w:hAnsi="Times New Roman"/>
          <w:sz w:val="20"/>
          <w:lang w:val="pt-BR"/>
        </w:rPr>
        <w:t xml:space="preserve">, dir. </w:t>
      </w:r>
      <w:r w:rsidRPr="008F61C0">
        <w:rPr>
          <w:rFonts w:ascii="Times New Roman" w:hAnsi="Times New Roman"/>
          <w:sz w:val="20"/>
          <w:lang w:val="pt-BR"/>
        </w:rPr>
        <w:t xml:space="preserve">E. </w:t>
      </w:r>
      <w:r w:rsidRPr="008F61C0">
        <w:rPr>
          <w:rFonts w:ascii="Times New Roman" w:hAnsi="Times New Roman"/>
          <w:smallCaps/>
          <w:sz w:val="20"/>
          <w:lang w:val="pt-BR"/>
        </w:rPr>
        <w:t>Castelnuovo</w:t>
      </w:r>
      <w:r w:rsidRPr="008F61C0">
        <w:rPr>
          <w:rFonts w:ascii="Times New Roman" w:hAnsi="Times New Roman"/>
          <w:sz w:val="20"/>
          <w:lang w:val="pt-BR"/>
        </w:rPr>
        <w:t xml:space="preserve">, G. </w:t>
      </w:r>
      <w:r w:rsidRPr="008F61C0">
        <w:rPr>
          <w:rFonts w:ascii="Times New Roman" w:hAnsi="Times New Roman"/>
          <w:smallCaps/>
          <w:sz w:val="20"/>
          <w:lang w:val="pt-BR"/>
        </w:rPr>
        <w:t>Sergi,</w:t>
      </w:r>
      <w:r w:rsidRPr="008F61C0">
        <w:rPr>
          <w:rFonts w:ascii="Times New Roman" w:hAnsi="Times New Roman"/>
          <w:sz w:val="20"/>
          <w:lang w:val="pt-BR"/>
        </w:rPr>
        <w:t xml:space="preserve"> vol. III : </w:t>
      </w:r>
      <w:r w:rsidRPr="008F61C0">
        <w:rPr>
          <w:rFonts w:ascii="Times New Roman" w:hAnsi="Times New Roman"/>
          <w:i/>
          <w:sz w:val="20"/>
          <w:lang w:val="pt-BR"/>
        </w:rPr>
        <w:t>Del vedere : pubblici, forme e funzioni</w:t>
      </w:r>
      <w:r w:rsidRPr="008F61C0">
        <w:rPr>
          <w:rFonts w:ascii="Times New Roman" w:hAnsi="Times New Roman"/>
          <w:sz w:val="20"/>
          <w:lang w:val="pt-BR"/>
        </w:rPr>
        <w:t>, Torino : Einaudi, 2004, p. 167-197</w:t>
      </w:r>
      <w:r>
        <w:rPr>
          <w:rFonts w:ascii="Times New Roman" w:hAnsi="Times New Roman"/>
          <w:sz w:val="20"/>
          <w:lang w:val="pt-BR"/>
        </w:rPr>
        <w:t>. Version française originale en ligne sur HAL-SHS.</w:t>
      </w:r>
    </w:p>
    <w:p w:rsidR="0084663D" w:rsidRPr="00BD3E46" w:rsidRDefault="0084663D" w:rsidP="0084663D">
      <w:pPr>
        <w:ind w:right="48"/>
        <w:rPr>
          <w:rFonts w:ascii="Times New Roman" w:hAnsi="Times New Roman" w:cs="Times New Roman"/>
          <w:smallCaps/>
          <w:sz w:val="20"/>
          <w:szCs w:val="20"/>
        </w:rPr>
      </w:pPr>
    </w:p>
    <w:p w:rsidR="0084663D" w:rsidRPr="00BD3E46" w:rsidRDefault="0084663D" w:rsidP="0084663D">
      <w:pPr>
        <w:ind w:left="284" w:right="48" w:hanging="284"/>
        <w:rPr>
          <w:rFonts w:ascii="Times New Roman" w:hAnsi="Times New Roman" w:cs="Times New Roman"/>
          <w:sz w:val="20"/>
          <w:szCs w:val="20"/>
        </w:rPr>
      </w:pPr>
      <w:proofErr w:type="spellStart"/>
      <w:r w:rsidRPr="00BD3E46">
        <w:rPr>
          <w:rFonts w:ascii="Times New Roman" w:hAnsi="Times New Roman" w:cs="Times New Roman"/>
          <w:smallCaps/>
          <w:sz w:val="20"/>
          <w:szCs w:val="20"/>
        </w:rPr>
        <w:t>Iogna</w:t>
      </w:r>
      <w:proofErr w:type="spellEnd"/>
      <w:r w:rsidRPr="00BD3E46">
        <w:rPr>
          <w:rFonts w:ascii="Times New Roman" w:hAnsi="Times New Roman" w:cs="Times New Roman"/>
          <w:smallCaps/>
          <w:sz w:val="20"/>
          <w:szCs w:val="20"/>
        </w:rPr>
        <w:t xml:space="preserve">-Prat </w:t>
      </w:r>
      <w:r w:rsidRPr="00BD3E46">
        <w:rPr>
          <w:rFonts w:ascii="Times New Roman" w:hAnsi="Times New Roman" w:cs="Times New Roman"/>
          <w:sz w:val="20"/>
          <w:szCs w:val="20"/>
        </w:rPr>
        <w:t xml:space="preserve">2005. </w:t>
      </w:r>
      <w:proofErr w:type="spellStart"/>
      <w:r w:rsidRPr="00BD3E46">
        <w:rPr>
          <w:rFonts w:ascii="Times New Roman" w:hAnsi="Times New Roman" w:cs="Times New Roman"/>
          <w:smallCaps/>
          <w:sz w:val="20"/>
          <w:szCs w:val="20"/>
        </w:rPr>
        <w:t>Iogna</w:t>
      </w:r>
      <w:proofErr w:type="spellEnd"/>
      <w:r w:rsidRPr="00BD3E46">
        <w:rPr>
          <w:rFonts w:ascii="Times New Roman" w:hAnsi="Times New Roman" w:cs="Times New Roman"/>
          <w:smallCaps/>
          <w:sz w:val="20"/>
          <w:szCs w:val="20"/>
        </w:rPr>
        <w:t>-Prat</w:t>
      </w:r>
      <w:r w:rsidRPr="00BD3E46">
        <w:rPr>
          <w:rFonts w:ascii="Times New Roman" w:hAnsi="Times New Roman" w:cs="Times New Roman"/>
          <w:sz w:val="20"/>
          <w:szCs w:val="20"/>
        </w:rPr>
        <w:t xml:space="preserve">, Dominique. « Le lieu de culte dans l’Occident médiéval entre sainteté et sacralité (IXe-XIIIe siècles) ». </w:t>
      </w:r>
      <w:r w:rsidRPr="00BD3E46">
        <w:rPr>
          <w:rFonts w:ascii="Times New Roman" w:hAnsi="Times New Roman" w:cs="Times New Roman"/>
          <w:i/>
          <w:sz w:val="20"/>
          <w:szCs w:val="20"/>
        </w:rPr>
        <w:t>Revue de l'histoire des religions</w:t>
      </w:r>
      <w:r w:rsidRPr="00BD3E46">
        <w:rPr>
          <w:rFonts w:ascii="Times New Roman" w:hAnsi="Times New Roman" w:cs="Times New Roman"/>
          <w:sz w:val="20"/>
          <w:szCs w:val="20"/>
        </w:rPr>
        <w:t>, 4, 2005, p. 468-480.</w:t>
      </w:r>
    </w:p>
    <w:p w:rsidR="0084663D" w:rsidRPr="00BD3E46" w:rsidRDefault="0084663D" w:rsidP="0084663D">
      <w:pPr>
        <w:ind w:left="284" w:right="48" w:hanging="284"/>
        <w:rPr>
          <w:rFonts w:ascii="Times New Roman" w:hAnsi="Times New Roman" w:cs="Times New Roman"/>
          <w:sz w:val="20"/>
          <w:szCs w:val="20"/>
        </w:rPr>
      </w:pPr>
      <w:proofErr w:type="spellStart"/>
      <w:r w:rsidRPr="00BD3E46">
        <w:rPr>
          <w:rFonts w:ascii="Times New Roman" w:hAnsi="Times New Roman" w:cs="Times New Roman"/>
          <w:smallCaps/>
          <w:sz w:val="20"/>
          <w:szCs w:val="20"/>
        </w:rPr>
        <w:t>Iogna</w:t>
      </w:r>
      <w:proofErr w:type="spellEnd"/>
      <w:r w:rsidRPr="00BD3E46">
        <w:rPr>
          <w:rFonts w:ascii="Times New Roman" w:hAnsi="Times New Roman" w:cs="Times New Roman"/>
          <w:smallCaps/>
          <w:sz w:val="20"/>
          <w:szCs w:val="20"/>
        </w:rPr>
        <w:t xml:space="preserve">-Prat </w:t>
      </w:r>
      <w:r w:rsidRPr="00BD3E46">
        <w:rPr>
          <w:rFonts w:ascii="Times New Roman" w:hAnsi="Times New Roman" w:cs="Times New Roman"/>
          <w:sz w:val="20"/>
          <w:szCs w:val="20"/>
        </w:rPr>
        <w:t xml:space="preserve">2006. </w:t>
      </w:r>
      <w:proofErr w:type="spellStart"/>
      <w:r w:rsidRPr="00BD3E46">
        <w:rPr>
          <w:rFonts w:ascii="Times New Roman" w:hAnsi="Times New Roman" w:cs="Times New Roman"/>
          <w:smallCaps/>
          <w:sz w:val="20"/>
          <w:szCs w:val="20"/>
        </w:rPr>
        <w:t>Iogna</w:t>
      </w:r>
      <w:proofErr w:type="spellEnd"/>
      <w:r w:rsidRPr="00BD3E46">
        <w:rPr>
          <w:rFonts w:ascii="Times New Roman" w:hAnsi="Times New Roman" w:cs="Times New Roman"/>
          <w:smallCaps/>
          <w:sz w:val="20"/>
          <w:szCs w:val="20"/>
        </w:rPr>
        <w:t>-Prat</w:t>
      </w:r>
      <w:r w:rsidRPr="00BD3E46">
        <w:rPr>
          <w:rFonts w:ascii="Times New Roman" w:hAnsi="Times New Roman" w:cs="Times New Roman"/>
          <w:sz w:val="20"/>
          <w:szCs w:val="20"/>
        </w:rPr>
        <w:t xml:space="preserve">, Dominique. </w:t>
      </w:r>
      <w:r w:rsidRPr="00BD3E46">
        <w:rPr>
          <w:rFonts w:ascii="Times New Roman" w:hAnsi="Times New Roman" w:cs="Times New Roman"/>
          <w:i/>
          <w:sz w:val="20"/>
          <w:szCs w:val="20"/>
        </w:rPr>
        <w:t>La Maison-Dieu. Une histoire monumentale de l’Église (v. 800 – v. 1200)</w:t>
      </w:r>
      <w:r w:rsidRPr="00BD3E46">
        <w:rPr>
          <w:rFonts w:ascii="Times New Roman" w:hAnsi="Times New Roman" w:cs="Times New Roman"/>
          <w:sz w:val="20"/>
          <w:szCs w:val="20"/>
        </w:rPr>
        <w:t>, Paris, Aubier, 2006.</w:t>
      </w:r>
    </w:p>
    <w:p w:rsidR="0084663D" w:rsidRDefault="0084663D" w:rsidP="0084663D">
      <w:pPr>
        <w:ind w:left="284" w:right="48" w:hanging="284"/>
        <w:rPr>
          <w:rFonts w:ascii="Times New Roman" w:hAnsi="Times New Roman" w:cs="Times New Roman"/>
          <w:smallCaps/>
          <w:sz w:val="20"/>
          <w:szCs w:val="20"/>
        </w:rPr>
      </w:pPr>
    </w:p>
    <w:p w:rsidR="0084663D" w:rsidRPr="00BD3E46" w:rsidRDefault="0084663D" w:rsidP="0084663D">
      <w:pPr>
        <w:ind w:left="284" w:right="48" w:hanging="284"/>
        <w:rPr>
          <w:rFonts w:ascii="Times New Roman" w:hAnsi="Times New Roman" w:cs="Times New Roman"/>
          <w:sz w:val="20"/>
          <w:szCs w:val="20"/>
        </w:rPr>
      </w:pPr>
      <w:proofErr w:type="spellStart"/>
      <w:r w:rsidRPr="00BD3E46">
        <w:rPr>
          <w:rFonts w:ascii="Times New Roman" w:hAnsi="Times New Roman" w:cs="Times New Roman"/>
          <w:smallCaps/>
          <w:sz w:val="20"/>
          <w:szCs w:val="20"/>
        </w:rPr>
        <w:t>Iogna</w:t>
      </w:r>
      <w:proofErr w:type="spellEnd"/>
      <w:r w:rsidRPr="00BD3E46">
        <w:rPr>
          <w:rFonts w:ascii="Times New Roman" w:hAnsi="Times New Roman" w:cs="Times New Roman"/>
          <w:smallCaps/>
          <w:sz w:val="20"/>
          <w:szCs w:val="20"/>
        </w:rPr>
        <w:t>-Prat</w:t>
      </w:r>
      <w:r>
        <w:rPr>
          <w:rFonts w:ascii="Times New Roman" w:hAnsi="Times New Roman" w:cs="Times New Roman"/>
          <w:smallCaps/>
          <w:sz w:val="20"/>
          <w:szCs w:val="20"/>
        </w:rPr>
        <w:t xml:space="preserve"> - </w:t>
      </w:r>
      <w:proofErr w:type="spellStart"/>
      <w:r>
        <w:rPr>
          <w:rFonts w:ascii="Times New Roman" w:hAnsi="Times New Roman" w:cs="Times New Roman"/>
          <w:smallCaps/>
          <w:sz w:val="20"/>
          <w:szCs w:val="20"/>
        </w:rPr>
        <w:t>Gaborieau</w:t>
      </w:r>
      <w:proofErr w:type="spellEnd"/>
      <w:r w:rsidRPr="00BD3E46">
        <w:rPr>
          <w:rFonts w:ascii="Times New Roman" w:hAnsi="Times New Roman" w:cs="Times New Roman"/>
          <w:smallCaps/>
          <w:sz w:val="20"/>
          <w:szCs w:val="20"/>
        </w:rPr>
        <w:t xml:space="preserve"> </w:t>
      </w:r>
      <w:r>
        <w:rPr>
          <w:rFonts w:ascii="Times New Roman" w:hAnsi="Times New Roman" w:cs="Times New Roman"/>
          <w:sz w:val="20"/>
          <w:szCs w:val="20"/>
        </w:rPr>
        <w:t>2010</w:t>
      </w:r>
      <w:r w:rsidRPr="00BD3E46">
        <w:rPr>
          <w:rFonts w:ascii="Times New Roman" w:hAnsi="Times New Roman" w:cs="Times New Roman"/>
          <w:sz w:val="20"/>
          <w:szCs w:val="20"/>
        </w:rPr>
        <w:t xml:space="preserve">. </w:t>
      </w:r>
      <w:proofErr w:type="spellStart"/>
      <w:r w:rsidRPr="00BD3E46">
        <w:rPr>
          <w:rFonts w:ascii="Times New Roman" w:hAnsi="Times New Roman" w:cs="Times New Roman"/>
          <w:smallCaps/>
          <w:sz w:val="20"/>
          <w:szCs w:val="20"/>
        </w:rPr>
        <w:t>Iogna</w:t>
      </w:r>
      <w:proofErr w:type="spellEnd"/>
      <w:r w:rsidRPr="00BD3E46">
        <w:rPr>
          <w:rFonts w:ascii="Times New Roman" w:hAnsi="Times New Roman" w:cs="Times New Roman"/>
          <w:smallCaps/>
          <w:sz w:val="20"/>
          <w:szCs w:val="20"/>
        </w:rPr>
        <w:t xml:space="preserve">-Prat </w:t>
      </w:r>
      <w:r w:rsidRPr="00BD3E46">
        <w:rPr>
          <w:rFonts w:ascii="Times New Roman" w:hAnsi="Times New Roman" w:cs="Times New Roman"/>
          <w:sz w:val="20"/>
          <w:szCs w:val="20"/>
        </w:rPr>
        <w:t>Dominique</w:t>
      </w:r>
      <w:r w:rsidRPr="00BD3E46">
        <w:rPr>
          <w:rFonts w:ascii="Times New Roman" w:hAnsi="Times New Roman" w:cs="Times New Roman"/>
          <w:smallCaps/>
          <w:sz w:val="20"/>
          <w:szCs w:val="20"/>
        </w:rPr>
        <w:t xml:space="preserve"> </w:t>
      </w:r>
      <w:r w:rsidRPr="00BD3E46">
        <w:rPr>
          <w:rFonts w:ascii="Times New Roman" w:hAnsi="Times New Roman" w:cs="Times New Roman"/>
          <w:sz w:val="20"/>
          <w:szCs w:val="20"/>
        </w:rPr>
        <w:t>et</w:t>
      </w:r>
      <w:r w:rsidRPr="00BD3E46">
        <w:rPr>
          <w:rFonts w:ascii="Times New Roman" w:hAnsi="Times New Roman" w:cs="Times New Roman"/>
          <w:smallCaps/>
          <w:sz w:val="20"/>
          <w:szCs w:val="20"/>
        </w:rPr>
        <w:t xml:space="preserve"> </w:t>
      </w:r>
      <w:proofErr w:type="spellStart"/>
      <w:r w:rsidRPr="00BD3E46">
        <w:rPr>
          <w:rFonts w:ascii="Times New Roman" w:hAnsi="Times New Roman" w:cs="Times New Roman"/>
          <w:smallCaps/>
          <w:sz w:val="20"/>
          <w:szCs w:val="20"/>
        </w:rPr>
        <w:t>Gaborieau</w:t>
      </w:r>
      <w:proofErr w:type="spellEnd"/>
      <w:r w:rsidRPr="00BD3E46">
        <w:rPr>
          <w:rFonts w:ascii="Times New Roman" w:hAnsi="Times New Roman" w:cs="Times New Roman"/>
          <w:sz w:val="20"/>
          <w:szCs w:val="20"/>
        </w:rPr>
        <w:t xml:space="preserve">, </w:t>
      </w:r>
      <w:r w:rsidRPr="00BD3E46">
        <w:rPr>
          <w:rFonts w:ascii="Times New Roman" w:hAnsi="Times New Roman" w:cs="Times New Roman"/>
          <w:smallCaps/>
          <w:sz w:val="20"/>
          <w:szCs w:val="20"/>
        </w:rPr>
        <w:t>M</w:t>
      </w:r>
      <w:r w:rsidRPr="00BD3E46">
        <w:rPr>
          <w:rFonts w:ascii="Times New Roman" w:hAnsi="Times New Roman" w:cs="Times New Roman"/>
          <w:sz w:val="20"/>
          <w:szCs w:val="20"/>
        </w:rPr>
        <w:t>arc.</w:t>
      </w:r>
      <w:r w:rsidRPr="00BD3E46">
        <w:rPr>
          <w:rFonts w:ascii="Times New Roman" w:hAnsi="Times New Roman" w:cs="Times New Roman"/>
          <w:smallCaps/>
          <w:sz w:val="20"/>
          <w:szCs w:val="20"/>
        </w:rPr>
        <w:t xml:space="preserve"> </w:t>
      </w:r>
      <w:r w:rsidRPr="00BD3E46">
        <w:rPr>
          <w:rFonts w:ascii="Times New Roman" w:hAnsi="Times New Roman" w:cs="Times New Roman"/>
          <w:sz w:val="20"/>
          <w:szCs w:val="20"/>
        </w:rPr>
        <w:t xml:space="preserve">« Lieux de culte », </w:t>
      </w:r>
      <w:r w:rsidRPr="00BD3E46">
        <w:rPr>
          <w:rFonts w:ascii="Times New Roman" w:hAnsi="Times New Roman" w:cs="Times New Roman"/>
          <w:i/>
          <w:sz w:val="20"/>
          <w:szCs w:val="20"/>
        </w:rPr>
        <w:t>Dictionnaire des faits religieux</w:t>
      </w:r>
      <w:r w:rsidRPr="00BD3E46">
        <w:rPr>
          <w:rFonts w:ascii="Times New Roman" w:hAnsi="Times New Roman" w:cs="Times New Roman"/>
          <w:sz w:val="20"/>
          <w:szCs w:val="20"/>
        </w:rPr>
        <w:t xml:space="preserve">, </w:t>
      </w:r>
      <w:proofErr w:type="spellStart"/>
      <w:r w:rsidRPr="00BD3E46">
        <w:rPr>
          <w:rFonts w:ascii="Times New Roman" w:hAnsi="Times New Roman" w:cs="Times New Roman"/>
          <w:sz w:val="20"/>
          <w:szCs w:val="20"/>
        </w:rPr>
        <w:t>dir</w:t>
      </w:r>
      <w:proofErr w:type="spellEnd"/>
      <w:r w:rsidRPr="00BD3E46">
        <w:rPr>
          <w:rFonts w:ascii="Times New Roman" w:hAnsi="Times New Roman" w:cs="Times New Roman"/>
          <w:sz w:val="20"/>
          <w:szCs w:val="20"/>
        </w:rPr>
        <w:t xml:space="preserve">. Régine </w:t>
      </w:r>
      <w:proofErr w:type="spellStart"/>
      <w:r w:rsidRPr="00BD3E46">
        <w:rPr>
          <w:rFonts w:ascii="Times New Roman" w:hAnsi="Times New Roman" w:cs="Times New Roman"/>
          <w:smallCaps/>
          <w:sz w:val="20"/>
          <w:szCs w:val="20"/>
        </w:rPr>
        <w:t>Azria</w:t>
      </w:r>
      <w:proofErr w:type="spellEnd"/>
      <w:r w:rsidRPr="00BD3E46">
        <w:rPr>
          <w:rFonts w:ascii="Times New Roman" w:hAnsi="Times New Roman" w:cs="Times New Roman"/>
          <w:sz w:val="20"/>
          <w:szCs w:val="20"/>
        </w:rPr>
        <w:t xml:space="preserve">, Danielle </w:t>
      </w:r>
      <w:r w:rsidRPr="00BD3E46">
        <w:rPr>
          <w:rFonts w:ascii="Times New Roman" w:hAnsi="Times New Roman" w:cs="Times New Roman"/>
          <w:smallCaps/>
          <w:sz w:val="20"/>
          <w:szCs w:val="20"/>
        </w:rPr>
        <w:t>Hervieu-Léger</w:t>
      </w:r>
      <w:r w:rsidRPr="00BD3E46">
        <w:rPr>
          <w:rFonts w:ascii="Times New Roman" w:hAnsi="Times New Roman" w:cs="Times New Roman"/>
          <w:sz w:val="20"/>
          <w:szCs w:val="20"/>
        </w:rPr>
        <w:t>, Paris, PUF, 2010, p. 654-661.</w:t>
      </w:r>
    </w:p>
    <w:p w:rsidR="0084663D" w:rsidRPr="00423ACB" w:rsidRDefault="0084663D" w:rsidP="00755FD8">
      <w:pPr>
        <w:widowControl w:val="0"/>
        <w:rPr>
          <w:rFonts w:ascii="Times New Roman" w:hAnsi="Times New Roman" w:cs="Times New Roman"/>
          <w:smallCaps/>
          <w:sz w:val="20"/>
          <w:szCs w:val="20"/>
        </w:rPr>
      </w:pPr>
    </w:p>
    <w:p w:rsidR="0084663D" w:rsidRPr="00BD3E46" w:rsidRDefault="0084663D" w:rsidP="0084663D">
      <w:pPr>
        <w:widowControl w:val="0"/>
        <w:ind w:left="284" w:hanging="284"/>
        <w:rPr>
          <w:rFonts w:ascii="Times New Roman" w:hAnsi="Times New Roman" w:cs="Times New Roman"/>
          <w:sz w:val="20"/>
          <w:szCs w:val="20"/>
        </w:rPr>
      </w:pPr>
      <w:r w:rsidRPr="00BD3E46">
        <w:rPr>
          <w:rFonts w:ascii="Times New Roman" w:hAnsi="Times New Roman" w:cs="Times New Roman"/>
          <w:i/>
          <w:sz w:val="20"/>
          <w:szCs w:val="20"/>
        </w:rPr>
        <w:t>Lieux sacrés et espace ecclésial (</w:t>
      </w:r>
      <w:r w:rsidRPr="00423ACB">
        <w:rPr>
          <w:rFonts w:ascii="Times New Roman" w:hAnsi="Times New Roman" w:cs="Times New Roman"/>
          <w:i/>
          <w:sz w:val="20"/>
          <w:szCs w:val="20"/>
        </w:rPr>
        <w:t>IX</w:t>
      </w:r>
      <w:r w:rsidRPr="00046E3B">
        <w:rPr>
          <w:rFonts w:ascii="Times New Roman" w:hAnsi="Times New Roman" w:cs="Times New Roman"/>
          <w:i/>
          <w:sz w:val="20"/>
          <w:szCs w:val="20"/>
          <w:vertAlign w:val="superscript"/>
        </w:rPr>
        <w:t>e</w:t>
      </w:r>
      <w:r w:rsidRPr="00423ACB">
        <w:rPr>
          <w:rFonts w:ascii="Times New Roman" w:hAnsi="Times New Roman" w:cs="Times New Roman"/>
          <w:i/>
          <w:sz w:val="20"/>
          <w:szCs w:val="20"/>
        </w:rPr>
        <w:t>-XV</w:t>
      </w:r>
      <w:r w:rsidRPr="00046E3B">
        <w:rPr>
          <w:rFonts w:ascii="Times New Roman" w:hAnsi="Times New Roman" w:cs="Times New Roman"/>
          <w:i/>
          <w:sz w:val="20"/>
          <w:szCs w:val="20"/>
          <w:vertAlign w:val="superscript"/>
        </w:rPr>
        <w:t>e</w:t>
      </w:r>
      <w:r w:rsidRPr="00423ACB">
        <w:rPr>
          <w:rFonts w:ascii="Times New Roman" w:hAnsi="Times New Roman" w:cs="Times New Roman"/>
          <w:i/>
          <w:sz w:val="20"/>
          <w:szCs w:val="20"/>
        </w:rPr>
        <w:t xml:space="preserve"> </w:t>
      </w:r>
      <w:r w:rsidRPr="00BD3E46">
        <w:rPr>
          <w:rFonts w:ascii="Times New Roman" w:hAnsi="Times New Roman" w:cs="Times New Roman"/>
          <w:i/>
          <w:sz w:val="20"/>
          <w:szCs w:val="20"/>
        </w:rPr>
        <w:t>siècle)</w:t>
      </w:r>
      <w:r w:rsidRPr="00BD3E46">
        <w:rPr>
          <w:rFonts w:ascii="Times New Roman" w:hAnsi="Times New Roman" w:cs="Times New Roman"/>
          <w:sz w:val="20"/>
          <w:szCs w:val="20"/>
        </w:rPr>
        <w:t>, Toulouse, Privat (Cahiers de Fanjeaux, 46), 2011.</w:t>
      </w:r>
    </w:p>
    <w:p w:rsidR="0084663D" w:rsidRDefault="0084663D" w:rsidP="0084663D">
      <w:pPr>
        <w:widowControl w:val="0"/>
        <w:ind w:left="284" w:hanging="284"/>
        <w:rPr>
          <w:rFonts w:ascii="Times New Roman" w:hAnsi="Times New Roman" w:cs="Times New Roman"/>
          <w:smallCaps/>
          <w:sz w:val="20"/>
          <w:szCs w:val="20"/>
        </w:rPr>
      </w:pPr>
    </w:p>
    <w:p w:rsidR="0084663D" w:rsidRPr="00C27C08" w:rsidRDefault="0084663D" w:rsidP="0084663D">
      <w:pPr>
        <w:widowControl w:val="0"/>
        <w:ind w:left="284" w:hanging="284"/>
        <w:rPr>
          <w:rFonts w:ascii="Times New Roman" w:hAnsi="Times New Roman" w:cs="Times New Roman"/>
          <w:sz w:val="20"/>
          <w:szCs w:val="20"/>
        </w:rPr>
      </w:pPr>
      <w:proofErr w:type="spellStart"/>
      <w:r w:rsidRPr="00C27C08">
        <w:rPr>
          <w:rFonts w:ascii="Times New Roman" w:hAnsi="Times New Roman" w:cs="Times New Roman"/>
          <w:smallCaps/>
          <w:sz w:val="20"/>
          <w:szCs w:val="20"/>
        </w:rPr>
        <w:t>Méhu</w:t>
      </w:r>
      <w:proofErr w:type="spellEnd"/>
      <w:r w:rsidRPr="00C27C08">
        <w:rPr>
          <w:rFonts w:ascii="Times New Roman" w:hAnsi="Times New Roman" w:cs="Times New Roman"/>
          <w:smallCaps/>
          <w:sz w:val="20"/>
          <w:szCs w:val="20"/>
        </w:rPr>
        <w:t xml:space="preserve"> 2007. </w:t>
      </w:r>
      <w:proofErr w:type="spellStart"/>
      <w:r w:rsidRPr="00C27C08">
        <w:rPr>
          <w:rFonts w:ascii="Times New Roman" w:hAnsi="Times New Roman" w:cs="Times New Roman"/>
          <w:smallCaps/>
          <w:sz w:val="20"/>
          <w:szCs w:val="20"/>
        </w:rPr>
        <w:t>Méhu</w:t>
      </w:r>
      <w:proofErr w:type="spellEnd"/>
      <w:r w:rsidRPr="00C27C08">
        <w:rPr>
          <w:rFonts w:ascii="Times New Roman" w:hAnsi="Times New Roman" w:cs="Times New Roman"/>
          <w:sz w:val="20"/>
          <w:szCs w:val="20"/>
        </w:rPr>
        <w:t>, Didier. « </w:t>
      </w:r>
      <w:r w:rsidRPr="00C27C08">
        <w:rPr>
          <w:rFonts w:ascii="Times New Roman" w:hAnsi="Times New Roman" w:cs="Times New Roman"/>
          <w:i/>
          <w:sz w:val="20"/>
          <w:szCs w:val="20"/>
        </w:rPr>
        <w:t xml:space="preserve">Locus, </w:t>
      </w:r>
      <w:proofErr w:type="spellStart"/>
      <w:r w:rsidRPr="00C27C08">
        <w:rPr>
          <w:rFonts w:ascii="Times New Roman" w:hAnsi="Times New Roman" w:cs="Times New Roman"/>
          <w:i/>
          <w:sz w:val="20"/>
          <w:szCs w:val="20"/>
        </w:rPr>
        <w:t>transitus</w:t>
      </w:r>
      <w:proofErr w:type="spellEnd"/>
      <w:r w:rsidRPr="00C27C08">
        <w:rPr>
          <w:rFonts w:ascii="Times New Roman" w:hAnsi="Times New Roman" w:cs="Times New Roman"/>
          <w:i/>
          <w:sz w:val="20"/>
          <w:szCs w:val="20"/>
        </w:rPr>
        <w:t xml:space="preserve">, </w:t>
      </w:r>
      <w:proofErr w:type="spellStart"/>
      <w:r w:rsidRPr="00C27C08">
        <w:rPr>
          <w:rFonts w:ascii="Times New Roman" w:hAnsi="Times New Roman" w:cs="Times New Roman"/>
          <w:i/>
          <w:sz w:val="20"/>
          <w:szCs w:val="20"/>
        </w:rPr>
        <w:t>peregrinatio</w:t>
      </w:r>
      <w:proofErr w:type="spellEnd"/>
      <w:r w:rsidRPr="00C27C08">
        <w:rPr>
          <w:rFonts w:ascii="Times New Roman" w:hAnsi="Times New Roman" w:cs="Times New Roman"/>
          <w:sz w:val="20"/>
          <w:szCs w:val="20"/>
        </w:rPr>
        <w:t>. Remarques sur la spatialité des rapports sociaux dans l’Occident médiéval (XI</w:t>
      </w:r>
      <w:r w:rsidRPr="00C27C08">
        <w:rPr>
          <w:rFonts w:ascii="Times New Roman" w:hAnsi="Times New Roman" w:cs="Times New Roman"/>
          <w:sz w:val="20"/>
          <w:szCs w:val="20"/>
          <w:vertAlign w:val="superscript"/>
        </w:rPr>
        <w:t>e</w:t>
      </w:r>
      <w:r w:rsidRPr="00C27C08">
        <w:rPr>
          <w:rFonts w:ascii="Times New Roman" w:hAnsi="Times New Roman" w:cs="Times New Roman"/>
          <w:sz w:val="20"/>
          <w:szCs w:val="20"/>
        </w:rPr>
        <w:t>-XIII</w:t>
      </w:r>
      <w:r w:rsidRPr="00C27C08">
        <w:rPr>
          <w:rFonts w:ascii="Times New Roman" w:hAnsi="Times New Roman" w:cs="Times New Roman"/>
          <w:sz w:val="20"/>
          <w:szCs w:val="20"/>
          <w:vertAlign w:val="superscript"/>
        </w:rPr>
        <w:t>e</w:t>
      </w:r>
      <w:r w:rsidRPr="00C27C08">
        <w:rPr>
          <w:rFonts w:ascii="Times New Roman" w:hAnsi="Times New Roman" w:cs="Times New Roman"/>
          <w:sz w:val="20"/>
          <w:szCs w:val="20"/>
        </w:rPr>
        <w:t xml:space="preserve"> siècle »), dans </w:t>
      </w:r>
      <w:r w:rsidRPr="00C27C08">
        <w:rPr>
          <w:rFonts w:ascii="Times New Roman" w:hAnsi="Times New Roman" w:cs="Times New Roman"/>
          <w:i/>
          <w:sz w:val="20"/>
          <w:szCs w:val="20"/>
        </w:rPr>
        <w:t>Construction de l’espace au Moyen Âge : pratiques et représentations</w:t>
      </w:r>
      <w:r w:rsidRPr="00C27C08">
        <w:rPr>
          <w:rFonts w:ascii="Times New Roman" w:hAnsi="Times New Roman" w:cs="Times New Roman"/>
          <w:sz w:val="20"/>
          <w:szCs w:val="20"/>
        </w:rPr>
        <w:t>, Paris : Publications de la Sorbonne, 2007, p. 275-293.</w:t>
      </w:r>
    </w:p>
    <w:p w:rsidR="0084663D" w:rsidRPr="00C27C08" w:rsidRDefault="0084663D" w:rsidP="0084663D">
      <w:pPr>
        <w:widowControl w:val="0"/>
        <w:ind w:left="284" w:hanging="284"/>
        <w:rPr>
          <w:rFonts w:ascii="Times New Roman" w:hAnsi="Times New Roman" w:cs="Times New Roman"/>
          <w:iCs/>
          <w:sz w:val="20"/>
          <w:szCs w:val="20"/>
        </w:rPr>
      </w:pPr>
      <w:proofErr w:type="spellStart"/>
      <w:r w:rsidRPr="00C27C08">
        <w:rPr>
          <w:rFonts w:ascii="Times New Roman" w:hAnsi="Times New Roman" w:cs="Times New Roman"/>
          <w:smallCaps/>
          <w:sz w:val="20"/>
          <w:szCs w:val="20"/>
        </w:rPr>
        <w:t>Méhu</w:t>
      </w:r>
      <w:proofErr w:type="spellEnd"/>
      <w:r w:rsidR="00755FD8">
        <w:rPr>
          <w:rFonts w:ascii="Times New Roman" w:hAnsi="Times New Roman" w:cs="Times New Roman"/>
          <w:sz w:val="20"/>
          <w:szCs w:val="20"/>
        </w:rPr>
        <w:t xml:space="preserve"> 2017</w:t>
      </w:r>
      <w:r w:rsidRPr="00C27C08">
        <w:rPr>
          <w:rFonts w:ascii="Times New Roman" w:hAnsi="Times New Roman" w:cs="Times New Roman"/>
          <w:sz w:val="20"/>
          <w:szCs w:val="20"/>
        </w:rPr>
        <w:t xml:space="preserve">. « La porte et l’autel : les figures des lieux liminaires de l’église paléochrétienne », </w:t>
      </w:r>
      <w:r>
        <w:rPr>
          <w:rFonts w:ascii="Times New Roman" w:hAnsi="Times New Roman" w:cs="Times New Roman"/>
          <w:sz w:val="20"/>
          <w:szCs w:val="20"/>
        </w:rPr>
        <w:t xml:space="preserve">à paraître </w:t>
      </w:r>
      <w:r w:rsidRPr="00C27C08">
        <w:rPr>
          <w:rFonts w:ascii="Times New Roman" w:hAnsi="Times New Roman" w:cs="Times New Roman"/>
          <w:sz w:val="20"/>
          <w:szCs w:val="20"/>
        </w:rPr>
        <w:t xml:space="preserve">dans </w:t>
      </w:r>
      <w:r w:rsidRPr="00C27C08">
        <w:rPr>
          <w:rFonts w:ascii="Times New Roman" w:hAnsi="Times New Roman" w:cs="Times New Roman"/>
          <w:i/>
          <w:iCs/>
          <w:sz w:val="20"/>
          <w:szCs w:val="20"/>
        </w:rPr>
        <w:t>Présence et visibilité de l’image dans l’espace ecclésial. Byzance et Moyen Age occidental</w:t>
      </w:r>
      <w:r w:rsidRPr="00C27C08">
        <w:rPr>
          <w:rFonts w:ascii="Times New Roman" w:hAnsi="Times New Roman" w:cs="Times New Roman"/>
          <w:iCs/>
          <w:sz w:val="20"/>
          <w:szCs w:val="20"/>
        </w:rPr>
        <w:t xml:space="preserve">, </w:t>
      </w:r>
      <w:proofErr w:type="spellStart"/>
      <w:r w:rsidRPr="00C27C08">
        <w:rPr>
          <w:rFonts w:ascii="Times New Roman" w:hAnsi="Times New Roman" w:cs="Times New Roman"/>
          <w:iCs/>
          <w:sz w:val="20"/>
          <w:szCs w:val="20"/>
        </w:rPr>
        <w:t>dir</w:t>
      </w:r>
      <w:proofErr w:type="spellEnd"/>
      <w:r w:rsidRPr="00C27C08">
        <w:rPr>
          <w:rFonts w:ascii="Times New Roman" w:hAnsi="Times New Roman" w:cs="Times New Roman"/>
          <w:iCs/>
          <w:sz w:val="20"/>
          <w:szCs w:val="20"/>
        </w:rPr>
        <w:t xml:space="preserve">. </w:t>
      </w:r>
      <w:proofErr w:type="spellStart"/>
      <w:r w:rsidRPr="00C27C08">
        <w:rPr>
          <w:rFonts w:ascii="Times New Roman" w:hAnsi="Times New Roman" w:cs="Times New Roman"/>
          <w:iCs/>
          <w:sz w:val="20"/>
          <w:szCs w:val="20"/>
        </w:rPr>
        <w:t>Sulamith</w:t>
      </w:r>
      <w:proofErr w:type="spellEnd"/>
      <w:r w:rsidRPr="00C27C08">
        <w:rPr>
          <w:rFonts w:ascii="Times New Roman" w:hAnsi="Times New Roman" w:cs="Times New Roman"/>
          <w:iCs/>
          <w:sz w:val="20"/>
          <w:szCs w:val="20"/>
        </w:rPr>
        <w:t xml:space="preserve"> </w:t>
      </w:r>
      <w:r w:rsidRPr="00C27C08">
        <w:rPr>
          <w:rFonts w:ascii="Times New Roman" w:hAnsi="Times New Roman" w:cs="Times New Roman"/>
          <w:iCs/>
          <w:smallCaps/>
          <w:sz w:val="20"/>
          <w:szCs w:val="20"/>
        </w:rPr>
        <w:t>Brodbeck</w:t>
      </w:r>
      <w:r w:rsidRPr="00C27C08">
        <w:rPr>
          <w:rFonts w:ascii="Times New Roman" w:hAnsi="Times New Roman" w:cs="Times New Roman"/>
          <w:iCs/>
          <w:sz w:val="20"/>
          <w:szCs w:val="20"/>
        </w:rPr>
        <w:t xml:space="preserve"> et Anne-Orange </w:t>
      </w:r>
      <w:proofErr w:type="spellStart"/>
      <w:r w:rsidRPr="00C27C08">
        <w:rPr>
          <w:rFonts w:ascii="Times New Roman" w:hAnsi="Times New Roman" w:cs="Times New Roman"/>
          <w:iCs/>
          <w:smallCaps/>
          <w:sz w:val="20"/>
          <w:szCs w:val="20"/>
        </w:rPr>
        <w:t>Poilpré</w:t>
      </w:r>
      <w:proofErr w:type="spellEnd"/>
      <w:r w:rsidRPr="00C27C08">
        <w:rPr>
          <w:rFonts w:ascii="Times New Roman" w:hAnsi="Times New Roman" w:cs="Times New Roman"/>
          <w:iCs/>
          <w:sz w:val="20"/>
          <w:szCs w:val="20"/>
        </w:rPr>
        <w:t>, Paris, 2017.</w:t>
      </w:r>
    </w:p>
    <w:p w:rsidR="0084663D" w:rsidRDefault="0084663D" w:rsidP="0084663D">
      <w:pPr>
        <w:widowControl w:val="0"/>
        <w:ind w:left="284" w:hanging="284"/>
        <w:rPr>
          <w:rFonts w:ascii="Times New Roman" w:hAnsi="Times New Roman" w:cs="Times New Roman"/>
          <w:smallCaps/>
          <w:sz w:val="20"/>
          <w:szCs w:val="20"/>
        </w:rPr>
      </w:pPr>
    </w:p>
    <w:p w:rsidR="0084663D" w:rsidRDefault="0084663D" w:rsidP="0084663D">
      <w:pPr>
        <w:ind w:left="284" w:right="48" w:hanging="284"/>
        <w:rPr>
          <w:rFonts w:ascii="Times New Roman" w:hAnsi="Times New Roman"/>
          <w:sz w:val="20"/>
        </w:rPr>
      </w:pPr>
      <w:proofErr w:type="spellStart"/>
      <w:r w:rsidRPr="00D84470">
        <w:rPr>
          <w:rFonts w:ascii="Times New Roman" w:hAnsi="Times New Roman"/>
          <w:smallCaps/>
          <w:sz w:val="20"/>
        </w:rPr>
        <w:t>Palazzo</w:t>
      </w:r>
      <w:proofErr w:type="spellEnd"/>
      <w:r w:rsidRPr="00D84470">
        <w:rPr>
          <w:rFonts w:ascii="Times New Roman" w:hAnsi="Times New Roman"/>
          <w:smallCaps/>
          <w:sz w:val="20"/>
        </w:rPr>
        <w:t xml:space="preserve"> </w:t>
      </w:r>
      <w:r>
        <w:rPr>
          <w:rFonts w:ascii="Times New Roman" w:hAnsi="Times New Roman"/>
          <w:smallCaps/>
          <w:sz w:val="20"/>
        </w:rPr>
        <w:t xml:space="preserve">2008. </w:t>
      </w:r>
      <w:proofErr w:type="spellStart"/>
      <w:r w:rsidRPr="00D84470">
        <w:rPr>
          <w:rFonts w:ascii="Times New Roman" w:hAnsi="Times New Roman"/>
          <w:smallCaps/>
          <w:sz w:val="20"/>
        </w:rPr>
        <w:t>Palazzo</w:t>
      </w:r>
      <w:proofErr w:type="spellEnd"/>
      <w:r>
        <w:rPr>
          <w:rFonts w:ascii="Times New Roman" w:hAnsi="Times New Roman"/>
          <w:sz w:val="20"/>
        </w:rPr>
        <w:t>, Éric.</w:t>
      </w:r>
      <w:r w:rsidRPr="00D84470">
        <w:rPr>
          <w:rFonts w:ascii="Times New Roman" w:hAnsi="Times New Roman"/>
          <w:sz w:val="20"/>
        </w:rPr>
        <w:t xml:space="preserve"> </w:t>
      </w:r>
      <w:r w:rsidRPr="00D84470">
        <w:rPr>
          <w:rFonts w:ascii="Times New Roman" w:hAnsi="Times New Roman"/>
          <w:i/>
          <w:sz w:val="20"/>
        </w:rPr>
        <w:t>L’espace rituel et le sacré dans le christianisme. La liturgie de l’autel portatif dans l’Antiquité et au Moyen Âge</w:t>
      </w:r>
      <w:r w:rsidRPr="00D84470">
        <w:rPr>
          <w:rFonts w:ascii="Times New Roman" w:hAnsi="Times New Roman"/>
          <w:sz w:val="20"/>
        </w:rPr>
        <w:t xml:space="preserve">, Turnhout : </w:t>
      </w:r>
      <w:proofErr w:type="spellStart"/>
      <w:r w:rsidRPr="00D84470">
        <w:rPr>
          <w:rFonts w:ascii="Times New Roman" w:hAnsi="Times New Roman"/>
          <w:sz w:val="20"/>
        </w:rPr>
        <w:t>Brepols</w:t>
      </w:r>
      <w:proofErr w:type="spellEnd"/>
      <w:r w:rsidRPr="00D84470">
        <w:rPr>
          <w:rFonts w:ascii="Times New Roman" w:hAnsi="Times New Roman"/>
          <w:sz w:val="20"/>
        </w:rPr>
        <w:t>, 2008 (Culture et société médiévales, 15).</w:t>
      </w:r>
    </w:p>
    <w:p w:rsidR="0084663D" w:rsidRPr="00614658" w:rsidRDefault="0084663D" w:rsidP="0084663D">
      <w:pPr>
        <w:ind w:left="284" w:right="48" w:hanging="284"/>
        <w:rPr>
          <w:rFonts w:ascii="Times New Roman" w:hAnsi="Times New Roman"/>
          <w:sz w:val="20"/>
        </w:rPr>
      </w:pPr>
      <w:proofErr w:type="spellStart"/>
      <w:r w:rsidRPr="00D84470">
        <w:rPr>
          <w:rFonts w:ascii="Times New Roman" w:hAnsi="Times New Roman"/>
          <w:smallCaps/>
          <w:sz w:val="20"/>
        </w:rPr>
        <w:t>Palazzo</w:t>
      </w:r>
      <w:proofErr w:type="spellEnd"/>
      <w:r w:rsidRPr="00614658">
        <w:rPr>
          <w:rFonts w:ascii="Times New Roman" w:hAnsi="Times New Roman"/>
          <w:smallCaps/>
          <w:sz w:val="20"/>
        </w:rPr>
        <w:t xml:space="preserve"> </w:t>
      </w:r>
      <w:r>
        <w:rPr>
          <w:rFonts w:ascii="Times New Roman" w:hAnsi="Times New Roman"/>
          <w:smallCaps/>
          <w:sz w:val="20"/>
        </w:rPr>
        <w:t xml:space="preserve">2009. </w:t>
      </w:r>
      <w:proofErr w:type="spellStart"/>
      <w:r w:rsidRPr="00614658">
        <w:rPr>
          <w:rFonts w:ascii="Times New Roman" w:hAnsi="Times New Roman"/>
          <w:smallCaps/>
          <w:sz w:val="20"/>
        </w:rPr>
        <w:t>Palazzo</w:t>
      </w:r>
      <w:proofErr w:type="spellEnd"/>
      <w:r w:rsidRPr="00614658">
        <w:rPr>
          <w:rFonts w:ascii="Times New Roman" w:hAnsi="Times New Roman"/>
          <w:sz w:val="20"/>
        </w:rPr>
        <w:t>, Éric</w:t>
      </w:r>
      <w:r>
        <w:rPr>
          <w:rFonts w:ascii="Times New Roman" w:hAnsi="Times New Roman"/>
          <w:sz w:val="20"/>
        </w:rPr>
        <w:t>. « Liturgie et symbolisme de l’</w:t>
      </w:r>
      <w:r w:rsidRPr="00614658">
        <w:rPr>
          <w:rFonts w:ascii="Times New Roman" w:hAnsi="Times New Roman"/>
          <w:sz w:val="20"/>
        </w:rPr>
        <w:t>espace rituel au temps d’</w:t>
      </w:r>
      <w:proofErr w:type="spellStart"/>
      <w:r w:rsidRPr="00614658">
        <w:rPr>
          <w:rFonts w:ascii="Times New Roman" w:hAnsi="Times New Roman"/>
          <w:sz w:val="20"/>
        </w:rPr>
        <w:t>Oliba</w:t>
      </w:r>
      <w:proofErr w:type="spellEnd"/>
      <w:r w:rsidRPr="00614658">
        <w:rPr>
          <w:rFonts w:ascii="Times New Roman" w:hAnsi="Times New Roman"/>
          <w:sz w:val="20"/>
        </w:rPr>
        <w:t xml:space="preserve"> », </w:t>
      </w:r>
      <w:r w:rsidRPr="00614658">
        <w:rPr>
          <w:rFonts w:ascii="Times New Roman" w:hAnsi="Times New Roman"/>
          <w:i/>
          <w:sz w:val="20"/>
        </w:rPr>
        <w:t xml:space="preserve">Les cahiers de Saint-Michel de </w:t>
      </w:r>
      <w:proofErr w:type="spellStart"/>
      <w:r w:rsidRPr="00614658">
        <w:rPr>
          <w:rFonts w:ascii="Times New Roman" w:hAnsi="Times New Roman"/>
          <w:i/>
          <w:sz w:val="20"/>
        </w:rPr>
        <w:t>Cuxa</w:t>
      </w:r>
      <w:proofErr w:type="spellEnd"/>
      <w:r w:rsidRPr="00614658">
        <w:rPr>
          <w:rFonts w:ascii="Times New Roman" w:hAnsi="Times New Roman"/>
          <w:sz w:val="20"/>
        </w:rPr>
        <w:t>, vol. 40, 2009, p. 77-89.</w:t>
      </w:r>
    </w:p>
    <w:p w:rsidR="0084663D" w:rsidRPr="00627D55" w:rsidRDefault="0084663D" w:rsidP="0084663D">
      <w:pPr>
        <w:ind w:left="284" w:right="48" w:hanging="284"/>
        <w:rPr>
          <w:rFonts w:ascii="Times New Roman" w:hAnsi="Times New Roman"/>
          <w:sz w:val="20"/>
        </w:rPr>
      </w:pPr>
      <w:proofErr w:type="spellStart"/>
      <w:r w:rsidRPr="00D84470">
        <w:rPr>
          <w:rFonts w:ascii="Times New Roman" w:hAnsi="Times New Roman"/>
          <w:smallCaps/>
          <w:sz w:val="20"/>
        </w:rPr>
        <w:t>Palazzo</w:t>
      </w:r>
      <w:proofErr w:type="spellEnd"/>
      <w:r w:rsidRPr="00614658">
        <w:rPr>
          <w:rFonts w:ascii="Times New Roman" w:hAnsi="Times New Roman"/>
          <w:smallCaps/>
          <w:sz w:val="20"/>
        </w:rPr>
        <w:t xml:space="preserve"> </w:t>
      </w:r>
      <w:r>
        <w:rPr>
          <w:rFonts w:ascii="Times New Roman" w:hAnsi="Times New Roman"/>
          <w:smallCaps/>
          <w:sz w:val="20"/>
        </w:rPr>
        <w:t xml:space="preserve">2010. </w:t>
      </w:r>
      <w:proofErr w:type="spellStart"/>
      <w:r w:rsidRPr="00614658">
        <w:rPr>
          <w:rFonts w:ascii="Times New Roman" w:hAnsi="Times New Roman"/>
          <w:smallCaps/>
          <w:sz w:val="20"/>
        </w:rPr>
        <w:t>Palazzo</w:t>
      </w:r>
      <w:proofErr w:type="spellEnd"/>
      <w:r w:rsidRPr="00614658">
        <w:rPr>
          <w:rFonts w:ascii="Times New Roman" w:hAnsi="Times New Roman"/>
          <w:sz w:val="20"/>
        </w:rPr>
        <w:t xml:space="preserve">, Éric. « Territoire, territorialité, espace, lieu : l’apport de la liturgie à une définition de l’espace du rituel au Moyen Âge », dans </w:t>
      </w:r>
      <w:r>
        <w:rPr>
          <w:rFonts w:ascii="Times New Roman" w:hAnsi="Times New Roman"/>
          <w:i/>
          <w:sz w:val="20"/>
        </w:rPr>
        <w:t>De l’</w:t>
      </w:r>
      <w:r w:rsidRPr="00614658">
        <w:rPr>
          <w:rFonts w:ascii="Times New Roman" w:hAnsi="Times New Roman"/>
          <w:i/>
          <w:sz w:val="20"/>
        </w:rPr>
        <w:t>espace aux territoires. La territorialité des processus sociaux</w:t>
      </w:r>
      <w:r w:rsidRPr="00614658">
        <w:rPr>
          <w:rFonts w:ascii="Times New Roman" w:hAnsi="Times New Roman"/>
          <w:sz w:val="20"/>
        </w:rPr>
        <w:t xml:space="preserve">, </w:t>
      </w:r>
      <w:proofErr w:type="spellStart"/>
      <w:r w:rsidRPr="00614658">
        <w:rPr>
          <w:rFonts w:ascii="Times New Roman" w:hAnsi="Times New Roman"/>
          <w:sz w:val="20"/>
        </w:rPr>
        <w:t>dir</w:t>
      </w:r>
      <w:proofErr w:type="spellEnd"/>
      <w:r w:rsidRPr="00614658">
        <w:rPr>
          <w:rFonts w:ascii="Times New Roman" w:hAnsi="Times New Roman"/>
          <w:sz w:val="20"/>
        </w:rPr>
        <w:t xml:space="preserve">. Stéphane </w:t>
      </w:r>
      <w:proofErr w:type="spellStart"/>
      <w:r w:rsidRPr="00614658">
        <w:rPr>
          <w:rFonts w:ascii="Times New Roman" w:hAnsi="Times New Roman"/>
          <w:smallCaps/>
          <w:sz w:val="20"/>
        </w:rPr>
        <w:t>Boissellier</w:t>
      </w:r>
      <w:proofErr w:type="spellEnd"/>
      <w:r w:rsidRPr="00614658">
        <w:rPr>
          <w:rFonts w:ascii="Times New Roman" w:hAnsi="Times New Roman"/>
          <w:sz w:val="20"/>
        </w:rPr>
        <w:t xml:space="preserve">, Turnhout, </w:t>
      </w:r>
      <w:proofErr w:type="spellStart"/>
      <w:r w:rsidRPr="00614658">
        <w:rPr>
          <w:rFonts w:ascii="Times New Roman" w:hAnsi="Times New Roman"/>
          <w:sz w:val="20"/>
        </w:rPr>
        <w:t>Brepols</w:t>
      </w:r>
      <w:proofErr w:type="spellEnd"/>
      <w:r w:rsidRPr="00614658">
        <w:rPr>
          <w:rFonts w:ascii="Times New Roman" w:hAnsi="Times New Roman"/>
          <w:sz w:val="20"/>
        </w:rPr>
        <w:t>, 2010 (Culture et société médiévales, 19), p. 145-165.</w:t>
      </w:r>
    </w:p>
    <w:p w:rsidR="0084663D" w:rsidRDefault="0084663D" w:rsidP="0084663D">
      <w:pPr>
        <w:ind w:left="284" w:right="48" w:hanging="284"/>
        <w:rPr>
          <w:rFonts w:ascii="Times New Roman" w:hAnsi="Times New Roman"/>
          <w:sz w:val="20"/>
        </w:rPr>
      </w:pPr>
    </w:p>
    <w:p w:rsidR="0084663D" w:rsidRDefault="0084663D" w:rsidP="0084663D">
      <w:pPr>
        <w:ind w:left="284" w:right="48" w:hanging="284"/>
        <w:rPr>
          <w:rFonts w:ascii="Times New Roman" w:hAnsi="Times New Roman"/>
          <w:sz w:val="20"/>
        </w:rPr>
      </w:pPr>
      <w:proofErr w:type="spellStart"/>
      <w:r w:rsidRPr="00D42299">
        <w:rPr>
          <w:rFonts w:ascii="Times New Roman" w:hAnsi="Times New Roman"/>
          <w:smallCaps/>
          <w:sz w:val="20"/>
        </w:rPr>
        <w:t>Reveyron</w:t>
      </w:r>
      <w:proofErr w:type="spellEnd"/>
      <w:r w:rsidRPr="00D42299">
        <w:rPr>
          <w:rFonts w:ascii="Times New Roman" w:hAnsi="Times New Roman"/>
          <w:sz w:val="20"/>
        </w:rPr>
        <w:t xml:space="preserve"> 2003. </w:t>
      </w:r>
      <w:proofErr w:type="spellStart"/>
      <w:r w:rsidRPr="00D42299">
        <w:rPr>
          <w:rFonts w:ascii="Times New Roman" w:hAnsi="Times New Roman"/>
          <w:smallCaps/>
          <w:sz w:val="20"/>
        </w:rPr>
        <w:t>Reveyron</w:t>
      </w:r>
      <w:proofErr w:type="spellEnd"/>
      <w:r w:rsidRPr="00D42299">
        <w:rPr>
          <w:rFonts w:ascii="Times New Roman" w:hAnsi="Times New Roman"/>
          <w:sz w:val="20"/>
        </w:rPr>
        <w:t xml:space="preserve">, Nicolas. « Architecture, liturgie et organisation de l’espace ecclésial. Essai sur la notion d’espace dans l’architecture religieuse du Moyen Âge », </w:t>
      </w:r>
      <w:r w:rsidRPr="00D42299">
        <w:rPr>
          <w:rFonts w:ascii="Times New Roman" w:hAnsi="Times New Roman"/>
          <w:i/>
          <w:sz w:val="20"/>
        </w:rPr>
        <w:t xml:space="preserve">Les Cahiers de Saint-Michel de </w:t>
      </w:r>
      <w:proofErr w:type="spellStart"/>
      <w:r w:rsidRPr="00D42299">
        <w:rPr>
          <w:rFonts w:ascii="Times New Roman" w:hAnsi="Times New Roman"/>
          <w:i/>
          <w:sz w:val="20"/>
        </w:rPr>
        <w:t>Cuxa</w:t>
      </w:r>
      <w:proofErr w:type="spellEnd"/>
      <w:r w:rsidRPr="00D42299">
        <w:rPr>
          <w:rFonts w:ascii="Times New Roman" w:hAnsi="Times New Roman"/>
          <w:sz w:val="20"/>
        </w:rPr>
        <w:t xml:space="preserve">, XXXIV, 2003, p. 161-175. </w:t>
      </w:r>
    </w:p>
    <w:p w:rsidR="00507953" w:rsidRDefault="00507953" w:rsidP="0084663D">
      <w:pPr>
        <w:ind w:left="284" w:right="48" w:hanging="284"/>
        <w:rPr>
          <w:rFonts w:ascii="Times New Roman" w:hAnsi="Times New Roman"/>
          <w:sz w:val="20"/>
        </w:rPr>
      </w:pPr>
      <w:proofErr w:type="spellStart"/>
      <w:r w:rsidRPr="00D42299">
        <w:rPr>
          <w:rFonts w:ascii="Times New Roman" w:hAnsi="Times New Roman"/>
          <w:smallCaps/>
          <w:sz w:val="20"/>
        </w:rPr>
        <w:t>Reveyron</w:t>
      </w:r>
      <w:proofErr w:type="spellEnd"/>
      <w:r>
        <w:rPr>
          <w:rFonts w:ascii="Times New Roman" w:hAnsi="Times New Roman"/>
          <w:sz w:val="20"/>
        </w:rPr>
        <w:t xml:space="preserve"> 201</w:t>
      </w:r>
      <w:r w:rsidRPr="00D42299">
        <w:rPr>
          <w:rFonts w:ascii="Times New Roman" w:hAnsi="Times New Roman"/>
          <w:sz w:val="20"/>
        </w:rPr>
        <w:t xml:space="preserve">3. </w:t>
      </w:r>
      <w:proofErr w:type="spellStart"/>
      <w:r w:rsidRPr="004C39C5">
        <w:rPr>
          <w:rFonts w:ascii="Times New Roman" w:hAnsi="Times New Roman" w:cs="Times New Roman"/>
          <w:smallCaps/>
          <w:sz w:val="20"/>
          <w:szCs w:val="20"/>
        </w:rPr>
        <w:t>Reveyron</w:t>
      </w:r>
      <w:proofErr w:type="spellEnd"/>
      <w:r w:rsidRPr="004C39C5">
        <w:rPr>
          <w:rFonts w:ascii="Times New Roman" w:hAnsi="Times New Roman" w:cs="Times New Roman"/>
          <w:sz w:val="20"/>
          <w:szCs w:val="20"/>
        </w:rPr>
        <w:t xml:space="preserve">, Nicolas. « Le prieuré clunisien de Nantua : analyse morpho-spatiale de l’espace ecclésial », dans </w:t>
      </w:r>
      <w:r w:rsidRPr="004C39C5">
        <w:rPr>
          <w:rFonts w:ascii="Times New Roman" w:hAnsi="Times New Roman" w:cs="Times New Roman"/>
          <w:i/>
          <w:sz w:val="20"/>
          <w:szCs w:val="20"/>
        </w:rPr>
        <w:t>Architecture, décor, organisation de l’espace. Les enjeux de l’archéologie médiévale. Mélanges d’archéologie et d’histoire de l’art du Moyen Âge offerts à Jean-François Reynaud</w:t>
      </w:r>
      <w:r w:rsidRPr="004C39C5">
        <w:rPr>
          <w:rFonts w:ascii="Times New Roman" w:hAnsi="Times New Roman" w:cs="Times New Roman"/>
          <w:sz w:val="20"/>
          <w:szCs w:val="20"/>
        </w:rPr>
        <w:t xml:space="preserve">, </w:t>
      </w:r>
      <w:proofErr w:type="spellStart"/>
      <w:r w:rsidRPr="004C39C5">
        <w:rPr>
          <w:rFonts w:ascii="Times New Roman" w:hAnsi="Times New Roman" w:cs="Times New Roman"/>
          <w:sz w:val="20"/>
          <w:szCs w:val="20"/>
        </w:rPr>
        <w:t>dir</w:t>
      </w:r>
      <w:proofErr w:type="spellEnd"/>
      <w:r w:rsidRPr="004C39C5">
        <w:rPr>
          <w:rFonts w:ascii="Times New Roman" w:hAnsi="Times New Roman" w:cs="Times New Roman"/>
          <w:sz w:val="20"/>
          <w:szCs w:val="20"/>
        </w:rPr>
        <w:t xml:space="preserve">. Nicolas </w:t>
      </w:r>
      <w:proofErr w:type="spellStart"/>
      <w:r w:rsidRPr="004C39C5">
        <w:rPr>
          <w:rFonts w:ascii="Times New Roman" w:hAnsi="Times New Roman" w:cs="Times New Roman"/>
          <w:smallCaps/>
          <w:sz w:val="20"/>
          <w:szCs w:val="20"/>
        </w:rPr>
        <w:t>Reveyron</w:t>
      </w:r>
      <w:proofErr w:type="spellEnd"/>
      <w:r w:rsidRPr="004C39C5">
        <w:rPr>
          <w:rFonts w:ascii="Times New Roman" w:hAnsi="Times New Roman" w:cs="Times New Roman"/>
          <w:sz w:val="20"/>
          <w:szCs w:val="20"/>
        </w:rPr>
        <w:t xml:space="preserve">, Olivia </w:t>
      </w:r>
      <w:proofErr w:type="spellStart"/>
      <w:r w:rsidRPr="004C39C5">
        <w:rPr>
          <w:rFonts w:ascii="Times New Roman" w:hAnsi="Times New Roman" w:cs="Times New Roman"/>
          <w:smallCaps/>
          <w:sz w:val="20"/>
          <w:szCs w:val="20"/>
        </w:rPr>
        <w:t>Puel</w:t>
      </w:r>
      <w:proofErr w:type="spellEnd"/>
      <w:r w:rsidRPr="004C39C5">
        <w:rPr>
          <w:rFonts w:ascii="Times New Roman" w:hAnsi="Times New Roman" w:cs="Times New Roman"/>
          <w:sz w:val="20"/>
          <w:szCs w:val="20"/>
        </w:rPr>
        <w:t xml:space="preserve"> et Charlotte </w:t>
      </w:r>
      <w:r w:rsidRPr="004C39C5">
        <w:rPr>
          <w:rFonts w:ascii="Times New Roman" w:hAnsi="Times New Roman" w:cs="Times New Roman"/>
          <w:smallCaps/>
          <w:sz w:val="20"/>
          <w:szCs w:val="20"/>
        </w:rPr>
        <w:t>Gaillard</w:t>
      </w:r>
      <w:r w:rsidRPr="004C39C5">
        <w:rPr>
          <w:rFonts w:ascii="Times New Roman" w:hAnsi="Times New Roman" w:cs="Times New Roman"/>
          <w:sz w:val="20"/>
          <w:szCs w:val="20"/>
        </w:rPr>
        <w:t>, Lyon, ALPARA / Maison de l’Orient et de la Méditerranée, 2013 (DARA 38), p. 203-214</w:t>
      </w:r>
    </w:p>
    <w:p w:rsidR="0084663D" w:rsidRDefault="0084663D" w:rsidP="0084663D">
      <w:pPr>
        <w:ind w:left="284" w:right="48" w:hanging="284"/>
        <w:rPr>
          <w:rFonts w:ascii="Times New Roman" w:hAnsi="Times New Roman"/>
          <w:sz w:val="20"/>
        </w:rPr>
      </w:pPr>
    </w:p>
    <w:p w:rsidR="0084663D" w:rsidRPr="00D42299" w:rsidRDefault="0084663D" w:rsidP="0084663D">
      <w:pPr>
        <w:ind w:left="284" w:right="48" w:hanging="284"/>
        <w:rPr>
          <w:rFonts w:ascii="Times New Roman" w:hAnsi="Times New Roman"/>
          <w:sz w:val="20"/>
        </w:rPr>
      </w:pPr>
      <w:r w:rsidRPr="00D42299">
        <w:rPr>
          <w:rStyle w:val="familyname"/>
          <w:rFonts w:ascii="Times New Roman" w:hAnsi="Times New Roman"/>
          <w:bCs/>
          <w:smallCaps/>
          <w:sz w:val="20"/>
        </w:rPr>
        <w:t>Roux 2009. Roux</w:t>
      </w:r>
      <w:r w:rsidRPr="00D42299">
        <w:rPr>
          <w:rFonts w:ascii="Times New Roman" w:hAnsi="Times New Roman"/>
          <w:sz w:val="20"/>
        </w:rPr>
        <w:t xml:space="preserve">, </w:t>
      </w:r>
      <w:r w:rsidRPr="00D42299">
        <w:rPr>
          <w:rStyle w:val="lev"/>
          <w:rFonts w:ascii="Times New Roman" w:hAnsi="Times New Roman"/>
          <w:b w:val="0"/>
          <w:sz w:val="20"/>
        </w:rPr>
        <w:t>Caroline.</w:t>
      </w:r>
      <w:r w:rsidRPr="00D42299">
        <w:rPr>
          <w:rStyle w:val="lev"/>
          <w:rFonts w:ascii="Times New Roman" w:hAnsi="Times New Roman"/>
          <w:sz w:val="20"/>
        </w:rPr>
        <w:t xml:space="preserve"> </w:t>
      </w:r>
      <w:r w:rsidRPr="00D42299">
        <w:rPr>
          <w:rFonts w:ascii="Times New Roman" w:hAnsi="Times New Roman"/>
          <w:sz w:val="20"/>
        </w:rPr>
        <w:t xml:space="preserve">« L’arc triomphal dans l’espace ecclésial. De l’Antiquité tardive au Moyen Âge central en Occident », </w:t>
      </w:r>
      <w:r w:rsidRPr="00D42299">
        <w:rPr>
          <w:rStyle w:val="Accentuation"/>
          <w:rFonts w:ascii="Times New Roman" w:hAnsi="Times New Roman"/>
        </w:rPr>
        <w:t>Bulletin du centre d’études médiévales d’Auxerre | BUCEMA</w:t>
      </w:r>
      <w:r w:rsidRPr="00D42299">
        <w:rPr>
          <w:rFonts w:ascii="Times New Roman" w:hAnsi="Times New Roman"/>
          <w:sz w:val="20"/>
        </w:rPr>
        <w:t xml:space="preserve"> [En ligne], 13, 2009, mis en ligne le 4 septembre 2009, </w:t>
      </w:r>
      <w:hyperlink r:id="rId8" w:history="1">
        <w:r w:rsidRPr="00D42299">
          <w:rPr>
            <w:rStyle w:val="Lienhypertexte"/>
            <w:rFonts w:ascii="Times New Roman" w:hAnsi="Times New Roman"/>
            <w:sz w:val="20"/>
          </w:rPr>
          <w:t>http://cem.revues.org/11070</w:t>
        </w:r>
      </w:hyperlink>
      <w:r w:rsidRPr="00D42299">
        <w:rPr>
          <w:rFonts w:ascii="Times New Roman" w:hAnsi="Times New Roman"/>
          <w:sz w:val="20"/>
        </w:rPr>
        <w:t xml:space="preserve">. </w:t>
      </w:r>
    </w:p>
    <w:p w:rsidR="0084663D" w:rsidRDefault="0084663D" w:rsidP="00D60448">
      <w:pPr>
        <w:widowControl w:val="0"/>
        <w:rPr>
          <w:rFonts w:ascii="Times New Roman" w:hAnsi="Times New Roman" w:cs="Times New Roman"/>
          <w:sz w:val="20"/>
          <w:szCs w:val="20"/>
        </w:rPr>
      </w:pPr>
    </w:p>
    <w:p w:rsidR="0084663D" w:rsidRPr="00B02C20" w:rsidRDefault="0084663D" w:rsidP="0084663D">
      <w:pPr>
        <w:ind w:left="240" w:right="48" w:hanging="240"/>
        <w:rPr>
          <w:rFonts w:ascii="Times New Roman" w:hAnsi="Times New Roman"/>
          <w:sz w:val="20"/>
        </w:rPr>
      </w:pPr>
      <w:r w:rsidRPr="00B02C20">
        <w:rPr>
          <w:rFonts w:ascii="Times New Roman" w:hAnsi="Times New Roman"/>
          <w:smallCaps/>
          <w:sz w:val="20"/>
        </w:rPr>
        <w:t>Voyer</w:t>
      </w:r>
      <w:r w:rsidR="00D60448">
        <w:rPr>
          <w:rFonts w:ascii="Times New Roman" w:hAnsi="Times New Roman"/>
          <w:smallCaps/>
          <w:sz w:val="20"/>
        </w:rPr>
        <w:t xml:space="preserve"> </w:t>
      </w:r>
      <w:r>
        <w:rPr>
          <w:rFonts w:ascii="Times New Roman" w:hAnsi="Times New Roman"/>
          <w:sz w:val="20"/>
        </w:rPr>
        <w:t>-</w:t>
      </w:r>
      <w:r w:rsidR="00D60448">
        <w:rPr>
          <w:rFonts w:ascii="Times New Roman" w:hAnsi="Times New Roman"/>
          <w:sz w:val="20"/>
        </w:rPr>
        <w:t xml:space="preserve"> </w:t>
      </w:r>
      <w:proofErr w:type="spellStart"/>
      <w:r w:rsidRPr="00B02C20">
        <w:rPr>
          <w:rFonts w:ascii="Times New Roman" w:hAnsi="Times New Roman"/>
          <w:smallCaps/>
          <w:sz w:val="20"/>
        </w:rPr>
        <w:t>Boscani</w:t>
      </w:r>
      <w:proofErr w:type="spellEnd"/>
      <w:r w:rsidRPr="00B02C20">
        <w:rPr>
          <w:rFonts w:ascii="Times New Roman" w:hAnsi="Times New Roman"/>
          <w:smallCaps/>
          <w:sz w:val="20"/>
        </w:rPr>
        <w:t xml:space="preserve"> Leoni </w:t>
      </w:r>
      <w:r>
        <w:rPr>
          <w:rFonts w:ascii="Times New Roman" w:hAnsi="Times New Roman"/>
          <w:smallCaps/>
          <w:sz w:val="20"/>
        </w:rPr>
        <w:t xml:space="preserve">2015. </w:t>
      </w:r>
      <w:r w:rsidRPr="00B02C20">
        <w:rPr>
          <w:rFonts w:ascii="Times New Roman" w:hAnsi="Times New Roman"/>
          <w:smallCaps/>
          <w:sz w:val="20"/>
        </w:rPr>
        <w:t>Voyer</w:t>
      </w:r>
      <w:r w:rsidRPr="00B02C20">
        <w:rPr>
          <w:rFonts w:ascii="Times New Roman" w:hAnsi="Times New Roman"/>
          <w:sz w:val="20"/>
        </w:rPr>
        <w:t xml:space="preserve">, Cécile et </w:t>
      </w:r>
      <w:proofErr w:type="spellStart"/>
      <w:r w:rsidRPr="00B02C20">
        <w:rPr>
          <w:rFonts w:ascii="Times New Roman" w:hAnsi="Times New Roman"/>
          <w:smallCaps/>
          <w:sz w:val="20"/>
        </w:rPr>
        <w:t>Boscani</w:t>
      </w:r>
      <w:proofErr w:type="spellEnd"/>
      <w:r w:rsidRPr="00B02C20">
        <w:rPr>
          <w:rFonts w:ascii="Times New Roman" w:hAnsi="Times New Roman"/>
          <w:smallCaps/>
          <w:sz w:val="20"/>
        </w:rPr>
        <w:t xml:space="preserve"> Leoni</w:t>
      </w:r>
      <w:r w:rsidRPr="00B02C20">
        <w:rPr>
          <w:rFonts w:ascii="Times New Roman" w:hAnsi="Times New Roman"/>
          <w:sz w:val="20"/>
        </w:rPr>
        <w:t xml:space="preserve">, Simona. « La peinture murale : l’image et le lieu rituel », dans </w:t>
      </w:r>
      <w:r w:rsidRPr="00B02C20">
        <w:rPr>
          <w:rFonts w:ascii="Times New Roman" w:hAnsi="Times New Roman"/>
          <w:i/>
          <w:sz w:val="20"/>
        </w:rPr>
        <w:t>Les Images dans l'Occident médiéval</w:t>
      </w:r>
      <w:r w:rsidRPr="00B02C20">
        <w:rPr>
          <w:rFonts w:ascii="Times New Roman" w:hAnsi="Times New Roman"/>
          <w:sz w:val="20"/>
        </w:rPr>
        <w:t xml:space="preserve">, </w:t>
      </w:r>
      <w:proofErr w:type="spellStart"/>
      <w:r w:rsidRPr="00B02C20">
        <w:rPr>
          <w:rFonts w:ascii="Times New Roman" w:hAnsi="Times New Roman"/>
          <w:sz w:val="20"/>
        </w:rPr>
        <w:t>dir</w:t>
      </w:r>
      <w:proofErr w:type="spellEnd"/>
      <w:r w:rsidRPr="00B02C20">
        <w:rPr>
          <w:rFonts w:ascii="Times New Roman" w:hAnsi="Times New Roman"/>
          <w:sz w:val="20"/>
        </w:rPr>
        <w:t>. J. </w:t>
      </w:r>
      <w:proofErr w:type="spellStart"/>
      <w:r w:rsidRPr="00B02C20">
        <w:rPr>
          <w:rFonts w:ascii="Times New Roman" w:hAnsi="Times New Roman"/>
          <w:smallCaps/>
          <w:sz w:val="20"/>
        </w:rPr>
        <w:t>Baschet</w:t>
      </w:r>
      <w:proofErr w:type="spellEnd"/>
      <w:r w:rsidRPr="00B02C20">
        <w:rPr>
          <w:rFonts w:ascii="Times New Roman" w:hAnsi="Times New Roman"/>
          <w:sz w:val="20"/>
        </w:rPr>
        <w:t xml:space="preserve"> et P.-O. </w:t>
      </w:r>
      <w:proofErr w:type="spellStart"/>
      <w:r w:rsidRPr="00B02C20">
        <w:rPr>
          <w:rFonts w:ascii="Times New Roman" w:hAnsi="Times New Roman"/>
          <w:smallCaps/>
          <w:sz w:val="20"/>
        </w:rPr>
        <w:t>Dittmar</w:t>
      </w:r>
      <w:proofErr w:type="spellEnd"/>
      <w:r w:rsidRPr="00B02C20">
        <w:rPr>
          <w:rFonts w:ascii="Times New Roman" w:hAnsi="Times New Roman"/>
          <w:sz w:val="20"/>
        </w:rPr>
        <w:t xml:space="preserve">, Turnhout, </w:t>
      </w:r>
      <w:proofErr w:type="spellStart"/>
      <w:r w:rsidRPr="00B02C20">
        <w:rPr>
          <w:rFonts w:ascii="Times New Roman" w:hAnsi="Times New Roman"/>
          <w:sz w:val="20"/>
        </w:rPr>
        <w:t>Brepols</w:t>
      </w:r>
      <w:proofErr w:type="spellEnd"/>
      <w:r w:rsidRPr="00B02C20">
        <w:rPr>
          <w:rFonts w:ascii="Times New Roman" w:hAnsi="Times New Roman"/>
          <w:sz w:val="20"/>
        </w:rPr>
        <w:t xml:space="preserve"> (L’Atelier du médiéviste, 14), 2015, p. 65-82.</w:t>
      </w:r>
    </w:p>
    <w:p w:rsidR="0084663D" w:rsidRPr="00D42299" w:rsidRDefault="0084663D" w:rsidP="0084663D">
      <w:pPr>
        <w:widowControl w:val="0"/>
        <w:ind w:left="284" w:hanging="284"/>
        <w:rPr>
          <w:rFonts w:ascii="Times New Roman" w:hAnsi="Times New Roman" w:cs="Times New Roman"/>
          <w:sz w:val="20"/>
          <w:szCs w:val="20"/>
        </w:rPr>
      </w:pPr>
      <w:r w:rsidRPr="00D42299">
        <w:rPr>
          <w:rFonts w:ascii="Times New Roman" w:hAnsi="Times New Roman"/>
          <w:smallCaps/>
          <w:color w:val="000000"/>
          <w:sz w:val="20"/>
        </w:rPr>
        <w:t>Voyer</w:t>
      </w:r>
      <w:r w:rsidR="00D60448">
        <w:rPr>
          <w:rFonts w:ascii="Times New Roman" w:hAnsi="Times New Roman"/>
          <w:smallCaps/>
          <w:color w:val="000000"/>
          <w:sz w:val="20"/>
        </w:rPr>
        <w:t xml:space="preserve"> </w:t>
      </w:r>
      <w:r w:rsidRPr="00D42299">
        <w:rPr>
          <w:rFonts w:ascii="Times New Roman" w:hAnsi="Times New Roman"/>
          <w:smallCaps/>
          <w:color w:val="000000"/>
          <w:sz w:val="20"/>
        </w:rPr>
        <w:t>-</w:t>
      </w:r>
      <w:r w:rsidR="00D60448">
        <w:rPr>
          <w:rFonts w:ascii="Times New Roman" w:hAnsi="Times New Roman"/>
          <w:smallCaps/>
          <w:color w:val="000000"/>
          <w:sz w:val="20"/>
        </w:rPr>
        <w:t xml:space="preserve"> </w:t>
      </w:r>
      <w:proofErr w:type="spellStart"/>
      <w:r w:rsidRPr="00D42299">
        <w:rPr>
          <w:rFonts w:ascii="Times New Roman" w:hAnsi="Times New Roman"/>
          <w:smallCaps/>
          <w:color w:val="000000"/>
          <w:sz w:val="20"/>
        </w:rPr>
        <w:t>Sparhubert</w:t>
      </w:r>
      <w:proofErr w:type="spellEnd"/>
      <w:r w:rsidRPr="00D42299">
        <w:rPr>
          <w:rFonts w:ascii="Times New Roman" w:hAnsi="Times New Roman"/>
          <w:color w:val="000000"/>
          <w:sz w:val="20"/>
        </w:rPr>
        <w:t xml:space="preserve"> 2011. </w:t>
      </w:r>
      <w:r w:rsidRPr="00D42299">
        <w:rPr>
          <w:rFonts w:ascii="Times New Roman" w:hAnsi="Times New Roman"/>
          <w:i/>
          <w:color w:val="000000"/>
          <w:sz w:val="20"/>
        </w:rPr>
        <w:t>L’image médiévale : fonctions dans l’espace sacré et structuration de l'espace cultuel</w:t>
      </w:r>
      <w:r w:rsidRPr="00D42299">
        <w:rPr>
          <w:rFonts w:ascii="Times New Roman" w:hAnsi="Times New Roman"/>
          <w:color w:val="000000"/>
          <w:sz w:val="20"/>
        </w:rPr>
        <w:t xml:space="preserve">, </w:t>
      </w:r>
      <w:proofErr w:type="spellStart"/>
      <w:r w:rsidRPr="00D42299">
        <w:rPr>
          <w:rFonts w:ascii="Times New Roman" w:hAnsi="Times New Roman"/>
          <w:color w:val="000000"/>
          <w:sz w:val="20"/>
        </w:rPr>
        <w:t>dir</w:t>
      </w:r>
      <w:proofErr w:type="spellEnd"/>
      <w:r w:rsidRPr="00D42299">
        <w:rPr>
          <w:rFonts w:ascii="Times New Roman" w:hAnsi="Times New Roman"/>
          <w:color w:val="000000"/>
          <w:sz w:val="20"/>
        </w:rPr>
        <w:t xml:space="preserve"> Cécile </w:t>
      </w:r>
      <w:r w:rsidRPr="00D42299">
        <w:rPr>
          <w:rFonts w:ascii="Times New Roman" w:hAnsi="Times New Roman"/>
          <w:smallCaps/>
          <w:color w:val="000000"/>
          <w:sz w:val="20"/>
        </w:rPr>
        <w:t>Voyer</w:t>
      </w:r>
      <w:r w:rsidRPr="00D42299">
        <w:rPr>
          <w:rFonts w:ascii="Times New Roman" w:hAnsi="Times New Roman"/>
          <w:color w:val="000000"/>
          <w:sz w:val="20"/>
        </w:rPr>
        <w:t xml:space="preserve">, Éric </w:t>
      </w:r>
      <w:proofErr w:type="spellStart"/>
      <w:r w:rsidRPr="00D42299">
        <w:rPr>
          <w:rFonts w:ascii="Times New Roman" w:hAnsi="Times New Roman"/>
          <w:smallCaps/>
          <w:color w:val="000000"/>
          <w:sz w:val="20"/>
        </w:rPr>
        <w:t>Sparhubert</w:t>
      </w:r>
      <w:proofErr w:type="spellEnd"/>
      <w:r w:rsidRPr="00D42299">
        <w:rPr>
          <w:rFonts w:ascii="Times New Roman" w:hAnsi="Times New Roman"/>
          <w:color w:val="000000"/>
          <w:sz w:val="20"/>
        </w:rPr>
        <w:t xml:space="preserve">, Turnhout, </w:t>
      </w:r>
      <w:proofErr w:type="spellStart"/>
      <w:r w:rsidRPr="00D42299">
        <w:rPr>
          <w:rFonts w:ascii="Times New Roman" w:hAnsi="Times New Roman"/>
          <w:color w:val="000000"/>
          <w:sz w:val="20"/>
        </w:rPr>
        <w:t>Brepols</w:t>
      </w:r>
      <w:proofErr w:type="spellEnd"/>
      <w:r w:rsidRPr="00D42299">
        <w:rPr>
          <w:rFonts w:ascii="Times New Roman" w:hAnsi="Times New Roman"/>
          <w:color w:val="000000"/>
          <w:sz w:val="20"/>
        </w:rPr>
        <w:t xml:space="preserve"> (Culture et société médiévales, 22), 2011.</w:t>
      </w:r>
    </w:p>
    <w:p w:rsidR="00D60448" w:rsidRDefault="00D60448">
      <w:pPr>
        <w:spacing w:after="160" w:line="259" w:lineRule="auto"/>
        <w:jc w:val="left"/>
      </w:pPr>
      <w:r>
        <w:br w:type="page"/>
      </w:r>
    </w:p>
    <w:p w:rsidR="00FC0E91" w:rsidRPr="00755FD8" w:rsidRDefault="00D60448" w:rsidP="00755FD8">
      <w:pPr>
        <w:jc w:val="center"/>
        <w:rPr>
          <w:rFonts w:ascii="Times New Roman" w:hAnsi="Times New Roman" w:cs="Times New Roman"/>
          <w:b/>
          <w:sz w:val="24"/>
          <w:szCs w:val="24"/>
        </w:rPr>
      </w:pPr>
      <w:proofErr w:type="spellStart"/>
      <w:r w:rsidRPr="00755FD8">
        <w:rPr>
          <w:rFonts w:ascii="Times New Roman" w:hAnsi="Times New Roman" w:cs="Times New Roman"/>
          <w:b/>
          <w:sz w:val="24"/>
          <w:szCs w:val="24"/>
        </w:rPr>
        <w:lastRenderedPageBreak/>
        <w:t>Exemplier</w:t>
      </w:r>
      <w:proofErr w:type="spellEnd"/>
    </w:p>
    <w:p w:rsidR="00D60448" w:rsidRDefault="00D60448">
      <w:pPr>
        <w:rPr>
          <w:rFonts w:ascii="Times New Roman" w:hAnsi="Times New Roman" w:cs="Times New Roman"/>
        </w:rPr>
      </w:pPr>
    </w:p>
    <w:p w:rsidR="00755FD8" w:rsidRPr="00D60448" w:rsidRDefault="00755FD8">
      <w:pPr>
        <w:rPr>
          <w:rFonts w:ascii="Times New Roman" w:hAnsi="Times New Roman" w:cs="Times New Roman"/>
        </w:rPr>
      </w:pPr>
    </w:p>
    <w:p w:rsidR="006C79EF" w:rsidRPr="003A63EA" w:rsidRDefault="00D60448">
      <w:pPr>
        <w:rPr>
          <w:rFonts w:ascii="Times New Roman" w:hAnsi="Times New Roman" w:cs="Times New Roman"/>
        </w:rPr>
      </w:pPr>
      <w:r w:rsidRPr="003A63EA">
        <w:rPr>
          <w:rFonts w:ascii="Times New Roman" w:hAnsi="Times New Roman" w:cs="Times New Roman"/>
          <w:b/>
        </w:rPr>
        <w:t xml:space="preserve">1/ </w:t>
      </w:r>
      <w:r w:rsidR="006C79EF" w:rsidRPr="003A63EA">
        <w:rPr>
          <w:rFonts w:ascii="Times New Roman" w:hAnsi="Times New Roman" w:cs="Times New Roman"/>
          <w:b/>
        </w:rPr>
        <w:t xml:space="preserve">Jacques Lévy et Michel </w:t>
      </w:r>
      <w:proofErr w:type="spellStart"/>
      <w:r w:rsidR="006C79EF" w:rsidRPr="003A63EA">
        <w:rPr>
          <w:rFonts w:ascii="Times New Roman" w:hAnsi="Times New Roman" w:cs="Times New Roman"/>
          <w:b/>
        </w:rPr>
        <w:t>Lussault</w:t>
      </w:r>
      <w:proofErr w:type="spellEnd"/>
      <w:r w:rsidR="006C79EF" w:rsidRPr="003A63EA">
        <w:rPr>
          <w:rFonts w:ascii="Times New Roman" w:hAnsi="Times New Roman" w:cs="Times New Roman"/>
          <w:b/>
        </w:rPr>
        <w:t xml:space="preserve">, </w:t>
      </w:r>
      <w:r w:rsidR="006C79EF" w:rsidRPr="003A63EA">
        <w:rPr>
          <w:rFonts w:ascii="Times New Roman" w:hAnsi="Times New Roman" w:cs="Times New Roman"/>
          <w:b/>
          <w:i/>
        </w:rPr>
        <w:t>Dictionnaire de la géographie et de l’espace des sociétés</w:t>
      </w:r>
      <w:r w:rsidR="006C79EF" w:rsidRPr="003A63EA">
        <w:rPr>
          <w:rFonts w:ascii="Times New Roman" w:hAnsi="Times New Roman" w:cs="Times New Roman"/>
          <w:b/>
        </w:rPr>
        <w:t>, Paris, Belin 2003.</w:t>
      </w:r>
    </w:p>
    <w:p w:rsidR="006C79EF" w:rsidRPr="003A63EA" w:rsidRDefault="006C79EF">
      <w:pPr>
        <w:rPr>
          <w:rFonts w:ascii="Times New Roman" w:hAnsi="Times New Roman" w:cs="Times New Roman"/>
        </w:rPr>
      </w:pPr>
    </w:p>
    <w:p w:rsidR="006C79EF" w:rsidRPr="003A63EA" w:rsidRDefault="006C79EF">
      <w:pPr>
        <w:rPr>
          <w:rFonts w:ascii="Times New Roman" w:hAnsi="Times New Roman" w:cs="Times New Roman"/>
        </w:rPr>
      </w:pPr>
      <w:r w:rsidRPr="003A63EA">
        <w:rPr>
          <w:rFonts w:ascii="Times New Roman" w:hAnsi="Times New Roman" w:cs="Times New Roman"/>
        </w:rPr>
        <w:t xml:space="preserve">Lieu : </w:t>
      </w:r>
    </w:p>
    <w:p w:rsidR="006C79EF" w:rsidRPr="003A63EA" w:rsidRDefault="006C79EF">
      <w:pPr>
        <w:rPr>
          <w:rFonts w:ascii="Times New Roman" w:hAnsi="Times New Roman" w:cs="Times New Roman"/>
        </w:rPr>
      </w:pPr>
      <w:r w:rsidRPr="003A63EA">
        <w:rPr>
          <w:rFonts w:ascii="Times New Roman" w:hAnsi="Times New Roman" w:cs="Times New Roman"/>
        </w:rPr>
        <w:t>« Espace dans lequel la distance n’est pas pertinente » (p. 560)</w:t>
      </w:r>
    </w:p>
    <w:p w:rsidR="006C79EF" w:rsidRPr="003A63EA" w:rsidRDefault="006C79EF">
      <w:pPr>
        <w:rPr>
          <w:rFonts w:ascii="Times New Roman" w:hAnsi="Times New Roman" w:cs="Times New Roman"/>
        </w:rPr>
      </w:pPr>
      <w:r w:rsidRPr="003A63EA">
        <w:rPr>
          <w:rFonts w:ascii="Times New Roman" w:hAnsi="Times New Roman" w:cs="Times New Roman"/>
        </w:rPr>
        <w:t xml:space="preserve">« Le lieu constitue la </w:t>
      </w:r>
      <w:r w:rsidRPr="003A63EA">
        <w:rPr>
          <w:rFonts w:ascii="Times New Roman" w:hAnsi="Times New Roman" w:cs="Times New Roman"/>
          <w:i/>
        </w:rPr>
        <w:t>plus petite</w:t>
      </w:r>
      <w:r w:rsidRPr="003A63EA">
        <w:rPr>
          <w:rFonts w:ascii="Times New Roman" w:hAnsi="Times New Roman" w:cs="Times New Roman"/>
        </w:rPr>
        <w:t xml:space="preserve"> unité spatiale complexe car c’est un espace "au sein duquel le concept d’espace n’est pas pertinent" » (p. 562, reprenant une citation de Jacques Lévy, dans </w:t>
      </w:r>
      <w:r w:rsidRPr="003A63EA">
        <w:rPr>
          <w:rFonts w:ascii="Times New Roman" w:hAnsi="Times New Roman" w:cs="Times New Roman"/>
          <w:i/>
        </w:rPr>
        <w:t>L’espace légitime</w:t>
      </w:r>
      <w:r w:rsidRPr="003A63EA">
        <w:rPr>
          <w:rFonts w:ascii="Times New Roman" w:hAnsi="Times New Roman" w:cs="Times New Roman"/>
        </w:rPr>
        <w:t>, Paris, Presses de la Fondation Nationale des Sciences Politiques, 1994).</w:t>
      </w:r>
    </w:p>
    <w:p w:rsidR="006C79EF" w:rsidRPr="003A63EA" w:rsidRDefault="006C79EF">
      <w:pPr>
        <w:rPr>
          <w:rFonts w:ascii="Times New Roman" w:hAnsi="Times New Roman" w:cs="Times New Roman"/>
        </w:rPr>
      </w:pPr>
    </w:p>
    <w:p w:rsidR="006C79EF" w:rsidRPr="003A63EA" w:rsidRDefault="006C79EF">
      <w:pPr>
        <w:rPr>
          <w:rFonts w:ascii="Times New Roman" w:hAnsi="Times New Roman" w:cs="Times New Roman"/>
        </w:rPr>
      </w:pPr>
      <w:r w:rsidRPr="003A63EA">
        <w:rPr>
          <w:rFonts w:ascii="Times New Roman" w:hAnsi="Times New Roman" w:cs="Times New Roman"/>
        </w:rPr>
        <w:t>Espace</w:t>
      </w:r>
      <w:r w:rsidR="00156689" w:rsidRPr="003A63EA">
        <w:rPr>
          <w:rFonts w:ascii="Times New Roman" w:hAnsi="Times New Roman" w:cs="Times New Roman"/>
        </w:rPr>
        <w:t xml:space="preserve"> (p. 325)</w:t>
      </w:r>
    </w:p>
    <w:p w:rsidR="00156689" w:rsidRPr="003A63EA" w:rsidRDefault="00156689" w:rsidP="00156689">
      <w:pPr>
        <w:spacing w:line="276" w:lineRule="auto"/>
        <w:rPr>
          <w:rFonts w:ascii="Times New Roman" w:hAnsi="Times New Roman" w:cs="Times New Roman"/>
        </w:rPr>
      </w:pPr>
      <w:r w:rsidRPr="003A63EA">
        <w:rPr>
          <w:rFonts w:ascii="Times New Roman" w:hAnsi="Times New Roman" w:cs="Times New Roman"/>
        </w:rPr>
        <w:t xml:space="preserve">« A. Une des dimensions de la société correspondant à l’ensemble des relations que la distance établit entre différentes réalités. </w:t>
      </w:r>
    </w:p>
    <w:p w:rsidR="00156689" w:rsidRPr="003A63EA" w:rsidRDefault="00156689" w:rsidP="00156689">
      <w:pPr>
        <w:spacing w:line="276" w:lineRule="auto"/>
        <w:rPr>
          <w:rFonts w:ascii="Times New Roman" w:hAnsi="Times New Roman" w:cs="Times New Roman"/>
        </w:rPr>
      </w:pPr>
      <w:r w:rsidRPr="003A63EA">
        <w:rPr>
          <w:rFonts w:ascii="Times New Roman" w:hAnsi="Times New Roman" w:cs="Times New Roman"/>
        </w:rPr>
        <w:t>B. Objet social défini par sa dimension spatiale. Un espace se caractérise par au minimum trois attributs : la métrique, l’échelle, la substance. Une réalité spatiale est souvent hybride, à la fois matérielle, immatérielle et idéelle. »</w:t>
      </w:r>
    </w:p>
    <w:p w:rsidR="006C79EF" w:rsidRPr="003A63EA" w:rsidRDefault="006C79EF">
      <w:pPr>
        <w:rPr>
          <w:rFonts w:ascii="Times New Roman" w:hAnsi="Times New Roman" w:cs="Times New Roman"/>
          <w:b/>
        </w:rPr>
      </w:pPr>
    </w:p>
    <w:p w:rsidR="006C79EF" w:rsidRPr="003A63EA" w:rsidRDefault="006C79EF">
      <w:pPr>
        <w:rPr>
          <w:rFonts w:ascii="Times New Roman" w:hAnsi="Times New Roman" w:cs="Times New Roman"/>
          <w:b/>
        </w:rPr>
      </w:pPr>
    </w:p>
    <w:p w:rsidR="00D60448" w:rsidRPr="003A63EA" w:rsidRDefault="00DD18AD">
      <w:pPr>
        <w:rPr>
          <w:rFonts w:ascii="Times New Roman" w:hAnsi="Times New Roman" w:cs="Times New Roman"/>
          <w:b/>
        </w:rPr>
      </w:pPr>
      <w:r w:rsidRPr="003A63EA">
        <w:rPr>
          <w:rFonts w:ascii="Times New Roman" w:hAnsi="Times New Roman" w:cs="Times New Roman"/>
          <w:b/>
        </w:rPr>
        <w:t xml:space="preserve">2/ </w:t>
      </w:r>
      <w:r w:rsidR="00D60448" w:rsidRPr="003A63EA">
        <w:rPr>
          <w:rFonts w:ascii="Times New Roman" w:hAnsi="Times New Roman" w:cs="Times New Roman"/>
          <w:b/>
        </w:rPr>
        <w:t xml:space="preserve">Jérôme </w:t>
      </w:r>
      <w:proofErr w:type="spellStart"/>
      <w:r w:rsidR="00D60448" w:rsidRPr="003A63EA">
        <w:rPr>
          <w:rFonts w:ascii="Times New Roman" w:hAnsi="Times New Roman" w:cs="Times New Roman"/>
          <w:b/>
        </w:rPr>
        <w:t>Baschet</w:t>
      </w:r>
      <w:proofErr w:type="spellEnd"/>
      <w:r w:rsidR="00D60448" w:rsidRPr="003A63EA">
        <w:rPr>
          <w:rFonts w:ascii="Times New Roman" w:hAnsi="Times New Roman" w:cs="Times New Roman"/>
          <w:b/>
        </w:rPr>
        <w:t xml:space="preserve">, </w:t>
      </w:r>
      <w:r w:rsidR="00D60448" w:rsidRPr="003A63EA">
        <w:rPr>
          <w:rFonts w:ascii="Times New Roman" w:hAnsi="Times New Roman"/>
        </w:rPr>
        <w:t xml:space="preserve">« Le lieu rituel et son décor », dans </w:t>
      </w:r>
      <w:r w:rsidR="00D60448" w:rsidRPr="003A63EA">
        <w:rPr>
          <w:rFonts w:ascii="Times New Roman" w:hAnsi="Times New Roman"/>
          <w:i/>
        </w:rPr>
        <w:t>L’iconographie médiévale</w:t>
      </w:r>
      <w:r w:rsidR="00D60448" w:rsidRPr="003A63EA">
        <w:rPr>
          <w:rFonts w:ascii="Times New Roman" w:hAnsi="Times New Roman"/>
        </w:rPr>
        <w:t>, Paris, 2008, p. 92-93.</w:t>
      </w:r>
    </w:p>
    <w:p w:rsidR="00D60448" w:rsidRPr="003A63EA" w:rsidRDefault="00D60448">
      <w:pPr>
        <w:rPr>
          <w:rFonts w:ascii="Times New Roman" w:hAnsi="Times New Roman" w:cs="Times New Roman"/>
        </w:rPr>
      </w:pPr>
    </w:p>
    <w:p w:rsidR="00D60448" w:rsidRPr="003A63EA" w:rsidRDefault="00D60448" w:rsidP="00D60448">
      <w:pPr>
        <w:rPr>
          <w:rFonts w:ascii="Times New Roman" w:hAnsi="Times New Roman" w:cs="Times New Roman"/>
        </w:rPr>
      </w:pPr>
      <w:r w:rsidRPr="003A63EA">
        <w:rPr>
          <w:rFonts w:ascii="Times New Roman" w:hAnsi="Times New Roman" w:cs="Times New Roman"/>
        </w:rPr>
        <w:t xml:space="preserve">« Pour féconde qu’elle puisse être, la recherche des rapports entre image et liturgie s’enfermerait dans une impasse si elle les concevait comme une détermination univoque et une adéquation mécanique de l’image à une fonctionnalité de type rituel. Même si certaines images – surtout lorsqu’elles entourent l’autel – sont étroitement associées à la performance liturgique, il est exclu de rendre compte de l’ensemble du décor – et </w:t>
      </w:r>
      <w:r w:rsidRPr="003A63EA">
        <w:rPr>
          <w:rFonts w:ascii="Times New Roman" w:hAnsi="Times New Roman" w:cs="Times New Roman"/>
          <w:i/>
        </w:rPr>
        <w:t>a fortiori</w:t>
      </w:r>
      <w:r w:rsidRPr="003A63EA">
        <w:rPr>
          <w:rFonts w:ascii="Times New Roman" w:hAnsi="Times New Roman" w:cs="Times New Roman"/>
        </w:rPr>
        <w:t xml:space="preserve"> de chaque image en particulier – en invoquant un tel lien. Dès lors qu’on ne s’en tient pas au décor du sanctuaire et à son rapport direct avec la célébration de la messe, la question requiert un abord plus global : et il peut être alors judicieux de glisser d’une problématique du rapport entre image et liturgie à une problématique du rapport entre décor et </w:t>
      </w:r>
      <w:r w:rsidRPr="003A63EA">
        <w:rPr>
          <w:rFonts w:ascii="Times New Roman" w:hAnsi="Times New Roman" w:cs="Times New Roman"/>
          <w:i/>
        </w:rPr>
        <w:t>lieu rituel</w:t>
      </w:r>
      <w:r w:rsidRPr="003A63EA">
        <w:rPr>
          <w:rFonts w:ascii="Times New Roman" w:hAnsi="Times New Roman" w:cs="Times New Roman"/>
        </w:rPr>
        <w:t>. Cette dernière englobe la précédente et permet de l’envisager sous un angle plus large. Elle invite à considérer que le lieu rituel n’est pas réductible à ses fonctions liturgiques, mais doit être analysé aussi sous l’angle de son statut ecclésiologique et comme référent central de l’expérience sociale et de ses représentations. »</w:t>
      </w:r>
    </w:p>
    <w:p w:rsidR="00D60448" w:rsidRPr="003A63EA" w:rsidRDefault="00D60448">
      <w:pPr>
        <w:rPr>
          <w:rFonts w:ascii="Times New Roman" w:hAnsi="Times New Roman" w:cs="Times New Roman"/>
        </w:rPr>
      </w:pPr>
    </w:p>
    <w:p w:rsidR="00D60448" w:rsidRPr="003A63EA" w:rsidRDefault="00D60448">
      <w:pPr>
        <w:rPr>
          <w:rFonts w:ascii="Times New Roman" w:hAnsi="Times New Roman" w:cs="Times New Roman"/>
        </w:rPr>
      </w:pPr>
    </w:p>
    <w:p w:rsidR="000B4523" w:rsidRPr="003A63EA" w:rsidRDefault="003A63EA" w:rsidP="000B4523">
      <w:pPr>
        <w:ind w:left="284" w:right="48" w:hanging="284"/>
        <w:rPr>
          <w:rFonts w:ascii="Times New Roman" w:hAnsi="Times New Roman"/>
        </w:rPr>
      </w:pPr>
      <w:r w:rsidRPr="003A63EA">
        <w:rPr>
          <w:rFonts w:ascii="Times New Roman" w:hAnsi="Times New Roman" w:cs="Times New Roman"/>
          <w:b/>
        </w:rPr>
        <w:t>3</w:t>
      </w:r>
      <w:r w:rsidR="00D60448" w:rsidRPr="003A63EA">
        <w:rPr>
          <w:rFonts w:ascii="Times New Roman" w:hAnsi="Times New Roman" w:cs="Times New Roman"/>
          <w:b/>
        </w:rPr>
        <w:t xml:space="preserve">/ </w:t>
      </w:r>
      <w:r w:rsidR="000B4523" w:rsidRPr="003A63EA">
        <w:rPr>
          <w:rFonts w:ascii="Times New Roman" w:hAnsi="Times New Roman" w:cs="Times New Roman"/>
          <w:b/>
        </w:rPr>
        <w:t xml:space="preserve">Éric </w:t>
      </w:r>
      <w:proofErr w:type="spellStart"/>
      <w:r w:rsidR="000B4523" w:rsidRPr="003A63EA">
        <w:rPr>
          <w:rFonts w:ascii="Times New Roman" w:hAnsi="Times New Roman" w:cs="Times New Roman"/>
          <w:b/>
        </w:rPr>
        <w:t>Palazzo</w:t>
      </w:r>
      <w:proofErr w:type="spellEnd"/>
      <w:r w:rsidR="000B4523" w:rsidRPr="003A63EA">
        <w:rPr>
          <w:rFonts w:ascii="Times New Roman" w:hAnsi="Times New Roman" w:cs="Times New Roman"/>
        </w:rPr>
        <w:t>,</w:t>
      </w:r>
      <w:r w:rsidR="000B4523" w:rsidRPr="003A63EA">
        <w:rPr>
          <w:rFonts w:ascii="Times New Roman" w:hAnsi="Times New Roman"/>
        </w:rPr>
        <w:t xml:space="preserve"> « Liturgie et symbolisme de l’espace rituel au temps d’</w:t>
      </w:r>
      <w:proofErr w:type="spellStart"/>
      <w:r w:rsidR="000B4523" w:rsidRPr="003A63EA">
        <w:rPr>
          <w:rFonts w:ascii="Times New Roman" w:hAnsi="Times New Roman"/>
        </w:rPr>
        <w:t>Oliba</w:t>
      </w:r>
      <w:proofErr w:type="spellEnd"/>
      <w:r w:rsidR="000B4523" w:rsidRPr="003A63EA">
        <w:rPr>
          <w:rFonts w:ascii="Times New Roman" w:hAnsi="Times New Roman"/>
        </w:rPr>
        <w:t xml:space="preserve"> », </w:t>
      </w:r>
      <w:r w:rsidR="000B4523" w:rsidRPr="003A63EA">
        <w:rPr>
          <w:rFonts w:ascii="Times New Roman" w:hAnsi="Times New Roman"/>
          <w:i/>
        </w:rPr>
        <w:t xml:space="preserve">Les cahiers de Saint-Michel de </w:t>
      </w:r>
      <w:proofErr w:type="spellStart"/>
      <w:r w:rsidR="000B4523" w:rsidRPr="003A63EA">
        <w:rPr>
          <w:rFonts w:ascii="Times New Roman" w:hAnsi="Times New Roman"/>
          <w:i/>
        </w:rPr>
        <w:t>Cuxa</w:t>
      </w:r>
      <w:proofErr w:type="spellEnd"/>
      <w:r w:rsidR="000B4523" w:rsidRPr="003A63EA">
        <w:rPr>
          <w:rFonts w:ascii="Times New Roman" w:hAnsi="Times New Roman"/>
        </w:rPr>
        <w:t>, vol. 40, 2009, p. 82</w:t>
      </w:r>
      <w:r w:rsidR="00F33820" w:rsidRPr="003A63EA">
        <w:rPr>
          <w:rFonts w:ascii="Times New Roman" w:hAnsi="Times New Roman"/>
        </w:rPr>
        <w:t>-83</w:t>
      </w:r>
      <w:r w:rsidR="000B4523" w:rsidRPr="003A63EA">
        <w:rPr>
          <w:rFonts w:ascii="Times New Roman" w:hAnsi="Times New Roman"/>
        </w:rPr>
        <w:t>.</w:t>
      </w:r>
    </w:p>
    <w:p w:rsidR="00D60448" w:rsidRPr="003A63EA" w:rsidRDefault="00D60448">
      <w:pPr>
        <w:rPr>
          <w:rFonts w:ascii="Times New Roman" w:hAnsi="Times New Roman" w:cs="Times New Roman"/>
        </w:rPr>
      </w:pPr>
    </w:p>
    <w:p w:rsidR="000B4523" w:rsidRPr="003A63EA" w:rsidRDefault="000B4523">
      <w:pPr>
        <w:rPr>
          <w:rFonts w:ascii="Times New Roman" w:hAnsi="Times New Roman" w:cs="Times New Roman"/>
        </w:rPr>
      </w:pPr>
      <w:r w:rsidRPr="003A63EA">
        <w:rPr>
          <w:rFonts w:ascii="Times New Roman" w:hAnsi="Times New Roman" w:cs="Times New Roman"/>
        </w:rPr>
        <w:t>« Dans les dernières années, nombre de médiévistes se sont intéressés</w:t>
      </w:r>
      <w:r w:rsidR="00F33820" w:rsidRPr="003A63EA">
        <w:rPr>
          <w:rFonts w:ascii="Times New Roman" w:hAnsi="Times New Roman" w:cs="Times New Roman"/>
        </w:rPr>
        <w:t xml:space="preserve"> à</w:t>
      </w:r>
      <w:r w:rsidRPr="003A63EA">
        <w:rPr>
          <w:rFonts w:ascii="Times New Roman" w:hAnsi="Times New Roman" w:cs="Times New Roman"/>
        </w:rPr>
        <w:t xml:space="preserve"> la notion d’espace dans la culture médiévale, en particulier à</w:t>
      </w:r>
      <w:r w:rsidR="00F33820" w:rsidRPr="003A63EA">
        <w:rPr>
          <w:rFonts w:ascii="Times New Roman" w:hAnsi="Times New Roman" w:cs="Times New Roman"/>
        </w:rPr>
        <w:t xml:space="preserve"> </w:t>
      </w:r>
      <w:r w:rsidRPr="003A63EA">
        <w:rPr>
          <w:rFonts w:ascii="Times New Roman" w:hAnsi="Times New Roman" w:cs="Times New Roman"/>
        </w:rPr>
        <w:t>l’espace liturgique et à sa signification symbolique. Pour ma part, je me suis intéressé à l’</w:t>
      </w:r>
      <w:r w:rsidR="00F33820" w:rsidRPr="003A63EA">
        <w:rPr>
          <w:rFonts w:ascii="Times New Roman" w:hAnsi="Times New Roman" w:cs="Times New Roman"/>
        </w:rPr>
        <w:t>espace rituel chré</w:t>
      </w:r>
      <w:r w:rsidRPr="003A63EA">
        <w:rPr>
          <w:rFonts w:ascii="Times New Roman" w:hAnsi="Times New Roman" w:cs="Times New Roman"/>
        </w:rPr>
        <w:t xml:space="preserve">tien dans l’Antiquité et au Moyen Âge </w:t>
      </w:r>
      <w:r w:rsidR="00F33820" w:rsidRPr="003A63EA">
        <w:rPr>
          <w:rFonts w:ascii="Times New Roman" w:hAnsi="Times New Roman" w:cs="Times New Roman"/>
        </w:rPr>
        <w:t>non à partir de l’exploration de l’espace sacré "par excellence" que constitue le bâtiment "église", c’est-à-dire l’espace consacré en vue du déroulement des rituels liturgiques, mais en explorant le lieu de culte situé en dehors de l’église, où se déroulent des rituels à partir de la présence "</w:t>
      </w:r>
      <w:proofErr w:type="spellStart"/>
      <w:r w:rsidR="00F33820" w:rsidRPr="003A63EA">
        <w:rPr>
          <w:rFonts w:ascii="Times New Roman" w:hAnsi="Times New Roman" w:cs="Times New Roman"/>
        </w:rPr>
        <w:t>sacralisante</w:t>
      </w:r>
      <w:proofErr w:type="spellEnd"/>
      <w:r w:rsidR="00F33820" w:rsidRPr="003A63EA">
        <w:rPr>
          <w:rFonts w:ascii="Times New Roman" w:hAnsi="Times New Roman" w:cs="Times New Roman"/>
        </w:rPr>
        <w:t xml:space="preserve">" de l’autel portatif, "image" de l’église dans sa double dimension matérielle et ecclésiologique, amenée à se déplacer partout dans le monde, en particulier dans l’espace de la nature dont le caractère sacré est à étudier à partir de la perception de la nature dans la théologie chrétienne à la suite de sa profanation (ou pas) lors de la chute originelle. (…) </w:t>
      </w:r>
    </w:p>
    <w:p w:rsidR="00F33820" w:rsidRPr="003A63EA" w:rsidRDefault="00F33820">
      <w:pPr>
        <w:rPr>
          <w:rFonts w:ascii="Times New Roman" w:hAnsi="Times New Roman" w:cs="Times New Roman"/>
        </w:rPr>
      </w:pPr>
      <w:r w:rsidRPr="003A63EA">
        <w:rPr>
          <w:rFonts w:ascii="Times New Roman" w:hAnsi="Times New Roman" w:cs="Times New Roman"/>
        </w:rPr>
        <w:lastRenderedPageBreak/>
        <w:t xml:space="preserve">L’autel portatif chrétien, véritable </w:t>
      </w:r>
      <w:proofErr w:type="spellStart"/>
      <w:r w:rsidRPr="003A63EA">
        <w:rPr>
          <w:rFonts w:ascii="Times New Roman" w:hAnsi="Times New Roman" w:cs="Times New Roman"/>
          <w:i/>
        </w:rPr>
        <w:t>signum</w:t>
      </w:r>
      <w:proofErr w:type="spellEnd"/>
      <w:r w:rsidRPr="003A63EA">
        <w:rPr>
          <w:rFonts w:ascii="Times New Roman" w:hAnsi="Times New Roman" w:cs="Times New Roman"/>
        </w:rPr>
        <w:t xml:space="preserve"> et </w:t>
      </w:r>
      <w:r w:rsidRPr="003A63EA">
        <w:rPr>
          <w:rFonts w:ascii="Times New Roman" w:hAnsi="Times New Roman" w:cs="Times New Roman"/>
          <w:i/>
        </w:rPr>
        <w:t>locus</w:t>
      </w:r>
      <w:r w:rsidRPr="003A63EA">
        <w:rPr>
          <w:rFonts w:ascii="Times New Roman" w:hAnsi="Times New Roman" w:cs="Times New Roman"/>
        </w:rPr>
        <w:t xml:space="preserve"> du sacré, constitue un parfait objet d’étude pour cerner la double définition de l’espace sacré et du lieu rituel telle que la théologie médiévale a pu l’énoncer en tenant compte de la relation dynamique entre le temple de pierres, le temple de l’homme intérieur et le temple de la nature. Les autels portatifs et les rituels pour lesquels ils sont utilisés permettent aussi une réflexion approfondie sur la relation entre "lieu rituel", "espace sacré" et espace naturel, c’est-à-dire la géographie du paysage. »</w:t>
      </w:r>
    </w:p>
    <w:p w:rsidR="000B4523" w:rsidRPr="003A63EA" w:rsidRDefault="000B4523">
      <w:pPr>
        <w:rPr>
          <w:rFonts w:ascii="Times New Roman" w:hAnsi="Times New Roman" w:cs="Times New Roman"/>
          <w:b/>
        </w:rPr>
      </w:pPr>
    </w:p>
    <w:p w:rsidR="000B4523" w:rsidRPr="003A63EA" w:rsidRDefault="000B4523">
      <w:pPr>
        <w:rPr>
          <w:rFonts w:ascii="Times New Roman" w:hAnsi="Times New Roman" w:cs="Times New Roman"/>
          <w:b/>
        </w:rPr>
      </w:pPr>
    </w:p>
    <w:p w:rsidR="000B4523" w:rsidRPr="003A63EA" w:rsidRDefault="003A63EA">
      <w:pPr>
        <w:rPr>
          <w:rFonts w:ascii="Times New Roman" w:hAnsi="Times New Roman" w:cs="Times New Roman"/>
        </w:rPr>
      </w:pPr>
      <w:r w:rsidRPr="003A63EA">
        <w:rPr>
          <w:rFonts w:ascii="Times New Roman" w:hAnsi="Times New Roman" w:cs="Times New Roman"/>
          <w:b/>
        </w:rPr>
        <w:t>4</w:t>
      </w:r>
      <w:r w:rsidR="000B4523" w:rsidRPr="003A63EA">
        <w:rPr>
          <w:rFonts w:ascii="Times New Roman" w:hAnsi="Times New Roman" w:cs="Times New Roman"/>
          <w:b/>
        </w:rPr>
        <w:t>/</w:t>
      </w:r>
      <w:r w:rsidR="000B4523" w:rsidRPr="003A63EA">
        <w:rPr>
          <w:rFonts w:ascii="Times New Roman" w:hAnsi="Times New Roman" w:cs="Times New Roman"/>
        </w:rPr>
        <w:t xml:space="preserve"> </w:t>
      </w:r>
      <w:r w:rsidR="000B4523" w:rsidRPr="003A63EA">
        <w:rPr>
          <w:rFonts w:ascii="Times New Roman" w:hAnsi="Times New Roman" w:cs="Times New Roman"/>
          <w:b/>
        </w:rPr>
        <w:t>Anne Baud</w:t>
      </w:r>
      <w:r w:rsidR="000B4523" w:rsidRPr="003A63EA">
        <w:rPr>
          <w:rFonts w:ascii="Times New Roman" w:hAnsi="Times New Roman" w:cs="Times New Roman"/>
        </w:rPr>
        <w:t xml:space="preserve">, « Introduction générale », dans </w:t>
      </w:r>
      <w:r w:rsidR="000B4523" w:rsidRPr="003A63EA">
        <w:rPr>
          <w:rFonts w:ascii="Times New Roman" w:hAnsi="Times New Roman" w:cs="Times New Roman"/>
          <w:i/>
        </w:rPr>
        <w:t>Espace ecclésial et liturgie au Moyen Âge</w:t>
      </w:r>
      <w:r w:rsidR="000B4523" w:rsidRPr="003A63EA">
        <w:rPr>
          <w:rFonts w:ascii="Times New Roman" w:hAnsi="Times New Roman" w:cs="Times New Roman"/>
        </w:rPr>
        <w:t xml:space="preserve">, </w:t>
      </w:r>
      <w:proofErr w:type="spellStart"/>
      <w:r w:rsidR="000B4523" w:rsidRPr="003A63EA">
        <w:rPr>
          <w:rFonts w:ascii="Times New Roman" w:hAnsi="Times New Roman" w:cs="Times New Roman"/>
        </w:rPr>
        <w:t>dir</w:t>
      </w:r>
      <w:proofErr w:type="spellEnd"/>
      <w:r w:rsidR="000B4523" w:rsidRPr="003A63EA">
        <w:rPr>
          <w:rFonts w:ascii="Times New Roman" w:hAnsi="Times New Roman" w:cs="Times New Roman"/>
        </w:rPr>
        <w:t xml:space="preserve">. Anne </w:t>
      </w:r>
      <w:r w:rsidR="000B4523" w:rsidRPr="003A63EA">
        <w:rPr>
          <w:rFonts w:ascii="Times New Roman" w:hAnsi="Times New Roman" w:cs="Times New Roman"/>
          <w:smallCaps/>
        </w:rPr>
        <w:t>Baud</w:t>
      </w:r>
      <w:r w:rsidR="000B4523" w:rsidRPr="003A63EA">
        <w:rPr>
          <w:rFonts w:ascii="Times New Roman" w:hAnsi="Times New Roman" w:cs="Times New Roman"/>
        </w:rPr>
        <w:t>, Lyon, Maison de l’Orient et de la Méditerranée, 2010, p. 8.</w:t>
      </w:r>
    </w:p>
    <w:p w:rsidR="000B4523" w:rsidRPr="003A63EA" w:rsidRDefault="000B4523">
      <w:pPr>
        <w:rPr>
          <w:rFonts w:ascii="Times New Roman" w:hAnsi="Times New Roman" w:cs="Times New Roman"/>
        </w:rPr>
      </w:pPr>
    </w:p>
    <w:p w:rsidR="000B4523" w:rsidRPr="003A63EA" w:rsidRDefault="000B4523" w:rsidP="000B4523">
      <w:pPr>
        <w:rPr>
          <w:rFonts w:ascii="Times New Roman" w:hAnsi="Times New Roman" w:cs="Times New Roman"/>
        </w:rPr>
      </w:pPr>
      <w:r w:rsidRPr="003A63EA">
        <w:rPr>
          <w:rFonts w:ascii="Times New Roman" w:hAnsi="Times New Roman" w:cs="Times New Roman"/>
        </w:rPr>
        <w:t>« L’espace ecclésial au Moyen Âge apparaît aujourd’hui comme une question fédératrice suscitant l’intérêt de nombreux chercheurs en France et à l’étranger.</w:t>
      </w:r>
    </w:p>
    <w:p w:rsidR="000B4523" w:rsidRPr="003A63EA" w:rsidRDefault="000B4523" w:rsidP="000B4523">
      <w:pPr>
        <w:rPr>
          <w:rFonts w:ascii="Times New Roman" w:hAnsi="Times New Roman" w:cs="Times New Roman"/>
        </w:rPr>
      </w:pPr>
      <w:r w:rsidRPr="003A63EA">
        <w:rPr>
          <w:rFonts w:ascii="Times New Roman" w:hAnsi="Times New Roman" w:cs="Times New Roman"/>
        </w:rPr>
        <w:t>(…)</w:t>
      </w:r>
    </w:p>
    <w:p w:rsidR="000B4523" w:rsidRPr="003A63EA" w:rsidRDefault="000B4523" w:rsidP="000B4523">
      <w:pPr>
        <w:rPr>
          <w:rFonts w:ascii="Times New Roman" w:hAnsi="Times New Roman" w:cs="Times New Roman"/>
        </w:rPr>
      </w:pPr>
      <w:r w:rsidRPr="003A63EA">
        <w:rPr>
          <w:rFonts w:ascii="Times New Roman" w:hAnsi="Times New Roman" w:cs="Times New Roman"/>
        </w:rPr>
        <w:t xml:space="preserve">Si "l’espace ecclésial" recouvre l’ensemble des lieux destinés à la communauté des fidèles – clercs, laïcs et moines –, encore faut-il tenter de préciser la nature même de ces espaces, leurs articulations physiques et la hiérarchisation qui en découle naturellement. Ces questions ayant trait à l’organisation des lieux sont intrinsèquement liées à la fonction des espaces et aux circulations. Bien que délicates, elles sont au cœur de notre problématique tant la liturgie est indissociable de "l’espace ecclésial". » </w:t>
      </w:r>
    </w:p>
    <w:p w:rsidR="000B4523" w:rsidRPr="003A63EA" w:rsidRDefault="000B4523">
      <w:pPr>
        <w:rPr>
          <w:rFonts w:ascii="Times New Roman" w:hAnsi="Times New Roman" w:cs="Times New Roman"/>
        </w:rPr>
      </w:pPr>
    </w:p>
    <w:p w:rsidR="00D131C6" w:rsidRPr="003A63EA" w:rsidRDefault="00D131C6">
      <w:pPr>
        <w:rPr>
          <w:rFonts w:ascii="Times New Roman" w:hAnsi="Times New Roman" w:cs="Times New Roman"/>
        </w:rPr>
      </w:pPr>
    </w:p>
    <w:p w:rsidR="00D131C6" w:rsidRPr="003A63EA" w:rsidRDefault="003A63EA">
      <w:pPr>
        <w:rPr>
          <w:rFonts w:ascii="Times New Roman" w:hAnsi="Times New Roman"/>
        </w:rPr>
      </w:pPr>
      <w:r w:rsidRPr="003A63EA">
        <w:rPr>
          <w:rFonts w:ascii="Times New Roman" w:hAnsi="Times New Roman" w:cs="Times New Roman"/>
          <w:b/>
        </w:rPr>
        <w:t>5</w:t>
      </w:r>
      <w:r w:rsidR="00D131C6" w:rsidRPr="003A63EA">
        <w:rPr>
          <w:rFonts w:ascii="Times New Roman" w:hAnsi="Times New Roman" w:cs="Times New Roman"/>
          <w:b/>
        </w:rPr>
        <w:t xml:space="preserve">/ Nicolas </w:t>
      </w:r>
      <w:proofErr w:type="spellStart"/>
      <w:r w:rsidR="00D131C6" w:rsidRPr="003A63EA">
        <w:rPr>
          <w:rFonts w:ascii="Times New Roman" w:hAnsi="Times New Roman" w:cs="Times New Roman"/>
          <w:b/>
        </w:rPr>
        <w:t>Reveyron</w:t>
      </w:r>
      <w:proofErr w:type="spellEnd"/>
      <w:r w:rsidR="00D131C6" w:rsidRPr="003A63EA">
        <w:rPr>
          <w:rFonts w:ascii="Times New Roman" w:hAnsi="Times New Roman" w:cs="Times New Roman"/>
        </w:rPr>
        <w:t xml:space="preserve">, </w:t>
      </w:r>
      <w:r w:rsidR="00D131C6" w:rsidRPr="003A63EA">
        <w:rPr>
          <w:rFonts w:ascii="Times New Roman" w:hAnsi="Times New Roman"/>
        </w:rPr>
        <w:t xml:space="preserve">« Architecture, liturgie et organisation de l’espace ecclésial. Essai sur la notion d’espace dans l’architecture religieuse du Moyen Âge », </w:t>
      </w:r>
      <w:r w:rsidR="00D131C6" w:rsidRPr="003A63EA">
        <w:rPr>
          <w:rFonts w:ascii="Times New Roman" w:hAnsi="Times New Roman"/>
          <w:i/>
        </w:rPr>
        <w:t xml:space="preserve">Les Cahiers de Saint-Michel de </w:t>
      </w:r>
      <w:proofErr w:type="spellStart"/>
      <w:r w:rsidR="00D131C6" w:rsidRPr="003A63EA">
        <w:rPr>
          <w:rFonts w:ascii="Times New Roman" w:hAnsi="Times New Roman"/>
          <w:i/>
        </w:rPr>
        <w:t>Cuxa</w:t>
      </w:r>
      <w:proofErr w:type="spellEnd"/>
      <w:r w:rsidR="00D131C6" w:rsidRPr="003A63EA">
        <w:rPr>
          <w:rFonts w:ascii="Times New Roman" w:hAnsi="Times New Roman"/>
        </w:rPr>
        <w:t xml:space="preserve">, XXXIV, 2003, p. 166. </w:t>
      </w:r>
    </w:p>
    <w:p w:rsidR="00D131C6" w:rsidRPr="003A63EA" w:rsidRDefault="00D131C6">
      <w:pPr>
        <w:rPr>
          <w:rFonts w:ascii="Times New Roman" w:hAnsi="Times New Roman"/>
        </w:rPr>
      </w:pPr>
    </w:p>
    <w:p w:rsidR="00D131C6" w:rsidRPr="003A63EA" w:rsidRDefault="00D131C6">
      <w:pPr>
        <w:rPr>
          <w:rFonts w:ascii="Times New Roman" w:hAnsi="Times New Roman"/>
        </w:rPr>
      </w:pPr>
      <w:r w:rsidRPr="003A63EA">
        <w:rPr>
          <w:rFonts w:ascii="Times New Roman" w:hAnsi="Times New Roman"/>
        </w:rPr>
        <w:t>« La notion d’</w:t>
      </w:r>
      <w:r w:rsidRPr="003A63EA">
        <w:rPr>
          <w:rFonts w:ascii="Times New Roman" w:hAnsi="Times New Roman"/>
          <w:i/>
        </w:rPr>
        <w:t>espace</w:t>
      </w:r>
      <w:r w:rsidRPr="003A63EA">
        <w:rPr>
          <w:rFonts w:ascii="Times New Roman" w:hAnsi="Times New Roman"/>
        </w:rPr>
        <w:t xml:space="preserve"> intervient pour dépasser l’irréductibilité intrinsèque de l’architecture et de la liturgie. Elle appartient en effet à la fois au domaine de l’architecture et à celui de la liturgie. Dans celui-là, elle est un instrument d’analyse et d’interprétation de l’architecture en soi, puisqu’elle définit aussi bien les membres de l’édifice, les composantes modulaires, les systèmes de circulation, etc., que leur traitement en terme de langage architectural. Dans celui-ci, elle qualifie la distribution des groupes et les déplacements des personnes. Autrement dit, elle élargit considérablement le recouvrement des deux domaines et autorise ainsi des interprétations. Parallèlement, la notion d’</w:t>
      </w:r>
      <w:r w:rsidRPr="003A63EA">
        <w:rPr>
          <w:rFonts w:ascii="Times New Roman" w:hAnsi="Times New Roman"/>
          <w:i/>
        </w:rPr>
        <w:t>espace</w:t>
      </w:r>
      <w:r w:rsidRPr="003A63EA">
        <w:rPr>
          <w:rFonts w:ascii="Times New Roman" w:hAnsi="Times New Roman"/>
        </w:rPr>
        <w:t xml:space="preserve"> intervient aussi pour dépasser le cadre strict d’une spatialité interne définie dans le rapport architecture et liturgie ; elle ouvre alors sur des réalités plus larges, comme les espaces sociaux ou politiques. Il convient donc de considérer trois échelles d’espace. Tout d’abord, on l’a vu, l’échelle réduite de l’édifice lui-même. Ensuite, l’échelle moyenne de l’ensemble où s’inscrit l’édifice : le quartier canonial, l’abbaye ou le prieuré, voire la ville ou les processions religieuses, par exemple, sont des manifestations liturgiques associant étroitement architecture et espace urbain ; cet ensemble peut être plus flou, défini dans les interactions entre le "territoire" entourant immédiatement l’édifice et l’édifice lui-même, interactions dont l’archéologie peut mettre en évidence les ressorts (rapports aux vestiges d’édifices antérieurs, à une nécropole aujourd’hui disparue, à une route détournée ultérieurement…). </w:t>
      </w:r>
    </w:p>
    <w:p w:rsidR="00D131C6" w:rsidRPr="003A63EA" w:rsidRDefault="00D131C6">
      <w:pPr>
        <w:rPr>
          <w:rFonts w:ascii="Times New Roman" w:hAnsi="Times New Roman" w:cs="Times New Roman"/>
        </w:rPr>
      </w:pPr>
      <w:r w:rsidRPr="003A63EA">
        <w:rPr>
          <w:rFonts w:ascii="Times New Roman" w:hAnsi="Times New Roman"/>
        </w:rPr>
        <w:t>Enfin, et dans un tout autre ordre de grandeur, l’échelle des espaces institutionnels, qu’ils soient territoires – paroisse, diocèse, province ecclésiastique… – réseaux discontinus, dans le cas des ordres religieux. »</w:t>
      </w:r>
    </w:p>
    <w:sectPr w:rsidR="00D131C6" w:rsidRPr="003A63E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F4" w:rsidRDefault="005C52F4" w:rsidP="0084663D">
      <w:r>
        <w:separator/>
      </w:r>
    </w:p>
  </w:endnote>
  <w:endnote w:type="continuationSeparator" w:id="0">
    <w:p w:rsidR="005C52F4" w:rsidRDefault="005C52F4" w:rsidP="0084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98724"/>
      <w:docPartObj>
        <w:docPartGallery w:val="Page Numbers (Bottom of Page)"/>
        <w:docPartUnique/>
      </w:docPartObj>
    </w:sdtPr>
    <w:sdtEndPr/>
    <w:sdtContent>
      <w:p w:rsidR="0044570F" w:rsidRDefault="0044570F">
        <w:pPr>
          <w:pStyle w:val="Pieddepage"/>
          <w:jc w:val="right"/>
        </w:pPr>
        <w:r>
          <w:fldChar w:fldCharType="begin"/>
        </w:r>
        <w:r>
          <w:instrText>PAGE   \* MERGEFORMAT</w:instrText>
        </w:r>
        <w:r>
          <w:fldChar w:fldCharType="separate"/>
        </w:r>
        <w:r w:rsidR="00E00873">
          <w:rPr>
            <w:noProof/>
          </w:rPr>
          <w:t>1</w:t>
        </w:r>
        <w:r>
          <w:fldChar w:fldCharType="end"/>
        </w:r>
      </w:p>
    </w:sdtContent>
  </w:sdt>
  <w:p w:rsidR="0044570F" w:rsidRDefault="004457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F4" w:rsidRDefault="005C52F4" w:rsidP="0084663D">
      <w:r>
        <w:separator/>
      </w:r>
    </w:p>
  </w:footnote>
  <w:footnote w:type="continuationSeparator" w:id="0">
    <w:p w:rsidR="005C52F4" w:rsidRDefault="005C52F4" w:rsidP="00846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D"/>
    <w:rsid w:val="000B4523"/>
    <w:rsid w:val="00156689"/>
    <w:rsid w:val="002D1D97"/>
    <w:rsid w:val="003A63EA"/>
    <w:rsid w:val="0044570F"/>
    <w:rsid w:val="004D62FB"/>
    <w:rsid w:val="00507953"/>
    <w:rsid w:val="005C52F4"/>
    <w:rsid w:val="005D7171"/>
    <w:rsid w:val="006C79EF"/>
    <w:rsid w:val="00723295"/>
    <w:rsid w:val="00725034"/>
    <w:rsid w:val="00755C0B"/>
    <w:rsid w:val="00755FD8"/>
    <w:rsid w:val="007D43AD"/>
    <w:rsid w:val="0084663D"/>
    <w:rsid w:val="009C479A"/>
    <w:rsid w:val="009F5121"/>
    <w:rsid w:val="00A61CD1"/>
    <w:rsid w:val="00BC46D0"/>
    <w:rsid w:val="00C45B31"/>
    <w:rsid w:val="00CB2B6F"/>
    <w:rsid w:val="00D131C6"/>
    <w:rsid w:val="00D60448"/>
    <w:rsid w:val="00DD18AD"/>
    <w:rsid w:val="00E00873"/>
    <w:rsid w:val="00F33820"/>
    <w:rsid w:val="00FC0E91"/>
    <w:rsid w:val="00FC5C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3D"/>
    <w:pPr>
      <w:spacing w:after="0" w:line="240" w:lineRule="auto"/>
      <w:jc w:val="both"/>
    </w:pPr>
    <w:rPr>
      <w:lang w:val="fr-FR"/>
    </w:rPr>
  </w:style>
  <w:style w:type="paragraph" w:styleId="Titre1">
    <w:name w:val="heading 1"/>
    <w:basedOn w:val="Normal"/>
    <w:link w:val="Titre1Car"/>
    <w:uiPriority w:val="9"/>
    <w:qFormat/>
    <w:rsid w:val="00755FD8"/>
    <w:pPr>
      <w:spacing w:before="100" w:beforeAutospacing="1" w:after="100" w:afterAutospacing="1"/>
      <w:jc w:val="left"/>
      <w:outlineLvl w:val="0"/>
    </w:pPr>
    <w:rPr>
      <w:rFonts w:ascii="Times New Roman" w:eastAsia="Times New Roman" w:hAnsi="Times New Roman" w:cs="Times New Roman"/>
      <w:b/>
      <w:bCs/>
      <w:kern w:val="36"/>
      <w:sz w:val="48"/>
      <w:szCs w:val="48"/>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4663D"/>
    <w:pPr>
      <w:jc w:val="left"/>
    </w:pPr>
    <w:rPr>
      <w:rFonts w:ascii="Calibri" w:hAnsi="Calibri" w:cs="Times New Roman"/>
      <w:lang w:val="fr-CA"/>
    </w:rPr>
  </w:style>
  <w:style w:type="character" w:customStyle="1" w:styleId="TextebrutCar">
    <w:name w:val="Texte brut Car"/>
    <w:basedOn w:val="Policepardfaut"/>
    <w:link w:val="Textebrut"/>
    <w:uiPriority w:val="99"/>
    <w:rsid w:val="0084663D"/>
    <w:rPr>
      <w:rFonts w:ascii="Calibri" w:hAnsi="Calibri" w:cs="Times New Roman"/>
    </w:rPr>
  </w:style>
  <w:style w:type="character" w:styleId="lev">
    <w:name w:val="Strong"/>
    <w:basedOn w:val="Policepardfaut"/>
    <w:uiPriority w:val="22"/>
    <w:qFormat/>
    <w:rsid w:val="0084663D"/>
    <w:rPr>
      <w:b/>
      <w:bCs/>
    </w:rPr>
  </w:style>
  <w:style w:type="character" w:styleId="Lienhypertexte">
    <w:name w:val="Hyperlink"/>
    <w:uiPriority w:val="99"/>
    <w:rsid w:val="0084663D"/>
    <w:rPr>
      <w:color w:val="0000FF"/>
      <w:u w:val="single"/>
    </w:rPr>
  </w:style>
  <w:style w:type="character" w:customStyle="1" w:styleId="Titre10">
    <w:name w:val="Titre1"/>
    <w:basedOn w:val="Policepardfaut"/>
    <w:rsid w:val="0084663D"/>
  </w:style>
  <w:style w:type="character" w:styleId="Accentuation">
    <w:name w:val="Emphasis"/>
    <w:uiPriority w:val="20"/>
    <w:qFormat/>
    <w:rsid w:val="0084663D"/>
    <w:rPr>
      <w:i/>
      <w:iCs/>
    </w:rPr>
  </w:style>
  <w:style w:type="character" w:customStyle="1" w:styleId="Sous-titre1">
    <w:name w:val="Sous-titre1"/>
    <w:basedOn w:val="Policepardfaut"/>
    <w:rsid w:val="0084663D"/>
  </w:style>
  <w:style w:type="character" w:customStyle="1" w:styleId="familyname">
    <w:name w:val="familyname"/>
    <w:rsid w:val="0084663D"/>
  </w:style>
  <w:style w:type="paragraph" w:styleId="Notedebasdepage">
    <w:name w:val="footnote text"/>
    <w:basedOn w:val="Normal"/>
    <w:link w:val="NotedebasdepageCar"/>
    <w:uiPriority w:val="99"/>
    <w:semiHidden/>
    <w:unhideWhenUsed/>
    <w:rsid w:val="0084663D"/>
    <w:rPr>
      <w:sz w:val="20"/>
      <w:szCs w:val="20"/>
    </w:rPr>
  </w:style>
  <w:style w:type="character" w:customStyle="1" w:styleId="NotedebasdepageCar">
    <w:name w:val="Note de bas de page Car"/>
    <w:basedOn w:val="Policepardfaut"/>
    <w:link w:val="Notedebasdepage"/>
    <w:uiPriority w:val="99"/>
    <w:semiHidden/>
    <w:rsid w:val="0084663D"/>
    <w:rPr>
      <w:sz w:val="20"/>
      <w:szCs w:val="20"/>
      <w:lang w:val="fr-FR"/>
    </w:rPr>
  </w:style>
  <w:style w:type="character" w:styleId="Appelnotedebasdep">
    <w:name w:val="footnote reference"/>
    <w:basedOn w:val="Policepardfaut"/>
    <w:uiPriority w:val="99"/>
    <w:semiHidden/>
    <w:unhideWhenUsed/>
    <w:rsid w:val="0084663D"/>
    <w:rPr>
      <w:vertAlign w:val="superscript"/>
    </w:rPr>
  </w:style>
  <w:style w:type="character" w:customStyle="1" w:styleId="Titre1Car">
    <w:name w:val="Titre 1 Car"/>
    <w:basedOn w:val="Policepardfaut"/>
    <w:link w:val="Titre1"/>
    <w:uiPriority w:val="9"/>
    <w:rsid w:val="00755FD8"/>
    <w:rPr>
      <w:rFonts w:ascii="Times New Roman" w:eastAsia="Times New Roman" w:hAnsi="Times New Roman" w:cs="Times New Roman"/>
      <w:b/>
      <w:bCs/>
      <w:kern w:val="36"/>
      <w:sz w:val="48"/>
      <w:szCs w:val="48"/>
      <w:lang w:eastAsia="fr-CA"/>
    </w:rPr>
  </w:style>
  <w:style w:type="paragraph" w:styleId="En-tte">
    <w:name w:val="header"/>
    <w:basedOn w:val="Normal"/>
    <w:link w:val="En-tteCar"/>
    <w:uiPriority w:val="99"/>
    <w:unhideWhenUsed/>
    <w:rsid w:val="0044570F"/>
    <w:pPr>
      <w:tabs>
        <w:tab w:val="center" w:pos="4320"/>
        <w:tab w:val="right" w:pos="8640"/>
      </w:tabs>
    </w:pPr>
  </w:style>
  <w:style w:type="character" w:customStyle="1" w:styleId="En-tteCar">
    <w:name w:val="En-tête Car"/>
    <w:basedOn w:val="Policepardfaut"/>
    <w:link w:val="En-tte"/>
    <w:uiPriority w:val="99"/>
    <w:rsid w:val="0044570F"/>
    <w:rPr>
      <w:lang w:val="fr-FR"/>
    </w:rPr>
  </w:style>
  <w:style w:type="paragraph" w:styleId="Pieddepage">
    <w:name w:val="footer"/>
    <w:basedOn w:val="Normal"/>
    <w:link w:val="PieddepageCar"/>
    <w:uiPriority w:val="99"/>
    <w:unhideWhenUsed/>
    <w:rsid w:val="0044570F"/>
    <w:pPr>
      <w:tabs>
        <w:tab w:val="center" w:pos="4320"/>
        <w:tab w:val="right" w:pos="8640"/>
      </w:tabs>
    </w:pPr>
  </w:style>
  <w:style w:type="character" w:customStyle="1" w:styleId="PieddepageCar">
    <w:name w:val="Pied de page Car"/>
    <w:basedOn w:val="Policepardfaut"/>
    <w:link w:val="Pieddepage"/>
    <w:uiPriority w:val="99"/>
    <w:rsid w:val="0044570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3D"/>
    <w:pPr>
      <w:spacing w:after="0" w:line="240" w:lineRule="auto"/>
      <w:jc w:val="both"/>
    </w:pPr>
    <w:rPr>
      <w:lang w:val="fr-FR"/>
    </w:rPr>
  </w:style>
  <w:style w:type="paragraph" w:styleId="Titre1">
    <w:name w:val="heading 1"/>
    <w:basedOn w:val="Normal"/>
    <w:link w:val="Titre1Car"/>
    <w:uiPriority w:val="9"/>
    <w:qFormat/>
    <w:rsid w:val="00755FD8"/>
    <w:pPr>
      <w:spacing w:before="100" w:beforeAutospacing="1" w:after="100" w:afterAutospacing="1"/>
      <w:jc w:val="left"/>
      <w:outlineLvl w:val="0"/>
    </w:pPr>
    <w:rPr>
      <w:rFonts w:ascii="Times New Roman" w:eastAsia="Times New Roman" w:hAnsi="Times New Roman" w:cs="Times New Roman"/>
      <w:b/>
      <w:bCs/>
      <w:kern w:val="36"/>
      <w:sz w:val="48"/>
      <w:szCs w:val="48"/>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4663D"/>
    <w:pPr>
      <w:jc w:val="left"/>
    </w:pPr>
    <w:rPr>
      <w:rFonts w:ascii="Calibri" w:hAnsi="Calibri" w:cs="Times New Roman"/>
      <w:lang w:val="fr-CA"/>
    </w:rPr>
  </w:style>
  <w:style w:type="character" w:customStyle="1" w:styleId="TextebrutCar">
    <w:name w:val="Texte brut Car"/>
    <w:basedOn w:val="Policepardfaut"/>
    <w:link w:val="Textebrut"/>
    <w:uiPriority w:val="99"/>
    <w:rsid w:val="0084663D"/>
    <w:rPr>
      <w:rFonts w:ascii="Calibri" w:hAnsi="Calibri" w:cs="Times New Roman"/>
    </w:rPr>
  </w:style>
  <w:style w:type="character" w:styleId="lev">
    <w:name w:val="Strong"/>
    <w:basedOn w:val="Policepardfaut"/>
    <w:uiPriority w:val="22"/>
    <w:qFormat/>
    <w:rsid w:val="0084663D"/>
    <w:rPr>
      <w:b/>
      <w:bCs/>
    </w:rPr>
  </w:style>
  <w:style w:type="character" w:styleId="Lienhypertexte">
    <w:name w:val="Hyperlink"/>
    <w:uiPriority w:val="99"/>
    <w:rsid w:val="0084663D"/>
    <w:rPr>
      <w:color w:val="0000FF"/>
      <w:u w:val="single"/>
    </w:rPr>
  </w:style>
  <w:style w:type="character" w:customStyle="1" w:styleId="Titre10">
    <w:name w:val="Titre1"/>
    <w:basedOn w:val="Policepardfaut"/>
    <w:rsid w:val="0084663D"/>
  </w:style>
  <w:style w:type="character" w:styleId="Accentuation">
    <w:name w:val="Emphasis"/>
    <w:uiPriority w:val="20"/>
    <w:qFormat/>
    <w:rsid w:val="0084663D"/>
    <w:rPr>
      <w:i/>
      <w:iCs/>
    </w:rPr>
  </w:style>
  <w:style w:type="character" w:customStyle="1" w:styleId="Sous-titre1">
    <w:name w:val="Sous-titre1"/>
    <w:basedOn w:val="Policepardfaut"/>
    <w:rsid w:val="0084663D"/>
  </w:style>
  <w:style w:type="character" w:customStyle="1" w:styleId="familyname">
    <w:name w:val="familyname"/>
    <w:rsid w:val="0084663D"/>
  </w:style>
  <w:style w:type="paragraph" w:styleId="Notedebasdepage">
    <w:name w:val="footnote text"/>
    <w:basedOn w:val="Normal"/>
    <w:link w:val="NotedebasdepageCar"/>
    <w:uiPriority w:val="99"/>
    <w:semiHidden/>
    <w:unhideWhenUsed/>
    <w:rsid w:val="0084663D"/>
    <w:rPr>
      <w:sz w:val="20"/>
      <w:szCs w:val="20"/>
    </w:rPr>
  </w:style>
  <w:style w:type="character" w:customStyle="1" w:styleId="NotedebasdepageCar">
    <w:name w:val="Note de bas de page Car"/>
    <w:basedOn w:val="Policepardfaut"/>
    <w:link w:val="Notedebasdepage"/>
    <w:uiPriority w:val="99"/>
    <w:semiHidden/>
    <w:rsid w:val="0084663D"/>
    <w:rPr>
      <w:sz w:val="20"/>
      <w:szCs w:val="20"/>
      <w:lang w:val="fr-FR"/>
    </w:rPr>
  </w:style>
  <w:style w:type="character" w:styleId="Appelnotedebasdep">
    <w:name w:val="footnote reference"/>
    <w:basedOn w:val="Policepardfaut"/>
    <w:uiPriority w:val="99"/>
    <w:semiHidden/>
    <w:unhideWhenUsed/>
    <w:rsid w:val="0084663D"/>
    <w:rPr>
      <w:vertAlign w:val="superscript"/>
    </w:rPr>
  </w:style>
  <w:style w:type="character" w:customStyle="1" w:styleId="Titre1Car">
    <w:name w:val="Titre 1 Car"/>
    <w:basedOn w:val="Policepardfaut"/>
    <w:link w:val="Titre1"/>
    <w:uiPriority w:val="9"/>
    <w:rsid w:val="00755FD8"/>
    <w:rPr>
      <w:rFonts w:ascii="Times New Roman" w:eastAsia="Times New Roman" w:hAnsi="Times New Roman" w:cs="Times New Roman"/>
      <w:b/>
      <w:bCs/>
      <w:kern w:val="36"/>
      <w:sz w:val="48"/>
      <w:szCs w:val="48"/>
      <w:lang w:eastAsia="fr-CA"/>
    </w:rPr>
  </w:style>
  <w:style w:type="paragraph" w:styleId="En-tte">
    <w:name w:val="header"/>
    <w:basedOn w:val="Normal"/>
    <w:link w:val="En-tteCar"/>
    <w:uiPriority w:val="99"/>
    <w:unhideWhenUsed/>
    <w:rsid w:val="0044570F"/>
    <w:pPr>
      <w:tabs>
        <w:tab w:val="center" w:pos="4320"/>
        <w:tab w:val="right" w:pos="8640"/>
      </w:tabs>
    </w:pPr>
  </w:style>
  <w:style w:type="character" w:customStyle="1" w:styleId="En-tteCar">
    <w:name w:val="En-tête Car"/>
    <w:basedOn w:val="Policepardfaut"/>
    <w:link w:val="En-tte"/>
    <w:uiPriority w:val="99"/>
    <w:rsid w:val="0044570F"/>
    <w:rPr>
      <w:lang w:val="fr-FR"/>
    </w:rPr>
  </w:style>
  <w:style w:type="paragraph" w:styleId="Pieddepage">
    <w:name w:val="footer"/>
    <w:basedOn w:val="Normal"/>
    <w:link w:val="PieddepageCar"/>
    <w:uiPriority w:val="99"/>
    <w:unhideWhenUsed/>
    <w:rsid w:val="0044570F"/>
    <w:pPr>
      <w:tabs>
        <w:tab w:val="center" w:pos="4320"/>
        <w:tab w:val="right" w:pos="8640"/>
      </w:tabs>
    </w:pPr>
  </w:style>
  <w:style w:type="character" w:customStyle="1" w:styleId="PieddepageCar">
    <w:name w:val="Pied de page Car"/>
    <w:basedOn w:val="Policepardfaut"/>
    <w:link w:val="Pieddepage"/>
    <w:uiPriority w:val="99"/>
    <w:rsid w:val="0044570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m.revues.org/11070" TargetMode="External"/><Relationship Id="rId3" Type="http://schemas.openxmlformats.org/officeDocument/2006/relationships/settings" Target="settings.xml"/><Relationship Id="rId7" Type="http://schemas.openxmlformats.org/officeDocument/2006/relationships/hyperlink" Target="http://imagesrevues.revues.org/15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2148</Words>
  <Characters>11819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Méhu</dc:creator>
  <cp:lastModifiedBy>Mathieu Beaud</cp:lastModifiedBy>
  <cp:revision>2</cp:revision>
  <dcterms:created xsi:type="dcterms:W3CDTF">2019-06-25T09:50:00Z</dcterms:created>
  <dcterms:modified xsi:type="dcterms:W3CDTF">2019-06-25T09:50:00Z</dcterms:modified>
</cp:coreProperties>
</file>