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8F51" w14:textId="77777777" w:rsidR="00EA5B86" w:rsidRDefault="00EA5B86" w:rsidP="00EA5B86">
      <w:bookmarkStart w:id="0" w:name="_GoBack"/>
      <w:bookmarkEnd w:id="0"/>
    </w:p>
    <w:p w14:paraId="0AC2E494" w14:textId="77777777" w:rsidR="00EA5B86" w:rsidRDefault="00EA5B86" w:rsidP="00EA5B86"/>
    <w:p w14:paraId="71C7C68C" w14:textId="77777777" w:rsidR="00EA5B86" w:rsidRDefault="00EA5B86" w:rsidP="00EA5B86">
      <w:pPr>
        <w:jc w:val="center"/>
      </w:pPr>
      <w:r w:rsidRPr="008D07F0">
        <w:rPr>
          <w:noProof/>
          <w:lang w:val="fr-CA" w:eastAsia="fr-CA"/>
        </w:rPr>
        <w:drawing>
          <wp:inline distT="0" distB="0" distL="0" distR="0" wp14:anchorId="0A808B9D" wp14:editId="0078BF22">
            <wp:extent cx="1059180" cy="908685"/>
            <wp:effectExtent l="0" t="0" r="0" b="0"/>
            <wp:docPr id="1" name="Image 0" descr="MEI_logo_bleu (1) - copi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EI_logo_bleu (1) - copie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DF53" w14:textId="77777777" w:rsidR="00EA5B86" w:rsidRDefault="00EA5B86" w:rsidP="00EA5B86">
      <w:pPr>
        <w:jc w:val="center"/>
      </w:pPr>
    </w:p>
    <w:p w14:paraId="0D3C2D60" w14:textId="77777777" w:rsidR="00EA5B86" w:rsidRPr="00924F0C" w:rsidRDefault="00EA5B86" w:rsidP="00EA5B86">
      <w:pPr>
        <w:jc w:val="center"/>
        <w:rPr>
          <w:b/>
        </w:rPr>
      </w:pPr>
      <w:r w:rsidRPr="00924F0C">
        <w:rPr>
          <w:b/>
        </w:rPr>
        <w:t>Appel à communications</w:t>
      </w:r>
    </w:p>
    <w:p w14:paraId="58A57485" w14:textId="63073883" w:rsidR="00EA5B86" w:rsidRDefault="00EA5B86" w:rsidP="00EA5B86">
      <w:pPr>
        <w:jc w:val="center"/>
      </w:pPr>
      <w:r>
        <w:t xml:space="preserve">MEI </w:t>
      </w:r>
      <w:r w:rsidR="00A358A6">
        <w:t>50</w:t>
      </w:r>
      <w:r>
        <w:t xml:space="preserve"> : « </w:t>
      </w:r>
      <w:r w:rsidR="007038E4">
        <w:t>P</w:t>
      </w:r>
      <w:r w:rsidR="00070A56">
        <w:t>oétique</w:t>
      </w:r>
      <w:r w:rsidR="007038E4">
        <w:t>(</w:t>
      </w:r>
      <w:r w:rsidR="00070A56">
        <w:t>s</w:t>
      </w:r>
      <w:r w:rsidR="007038E4">
        <w:t>)</w:t>
      </w:r>
      <w:r w:rsidR="00070A56">
        <w:t xml:space="preserve"> de la </w:t>
      </w:r>
      <w:r>
        <w:t>communication ».</w:t>
      </w:r>
    </w:p>
    <w:p w14:paraId="5E73F871" w14:textId="77777777" w:rsidR="00EA5B86" w:rsidRDefault="00EA5B86" w:rsidP="00EA5B86">
      <w:pPr>
        <w:jc w:val="both"/>
      </w:pPr>
    </w:p>
    <w:p w14:paraId="220EF6FF" w14:textId="1CB7E3DF" w:rsidR="00EA5B86" w:rsidRPr="00B852CE" w:rsidRDefault="00650B43" w:rsidP="00B852CE">
      <w:pPr>
        <w:jc w:val="both"/>
      </w:pPr>
      <w:r w:rsidRPr="00B852CE">
        <w:t xml:space="preserve">    </w:t>
      </w:r>
      <w:r w:rsidR="00EA5B86" w:rsidRPr="00B852CE">
        <w:t xml:space="preserve">Publié sous la direction de </w:t>
      </w:r>
      <w:r w:rsidR="00F364B1" w:rsidRPr="00B852CE">
        <w:t xml:space="preserve">Françoise </w:t>
      </w:r>
      <w:proofErr w:type="spellStart"/>
      <w:r w:rsidR="00F364B1" w:rsidRPr="00B852CE">
        <w:t>Albertini</w:t>
      </w:r>
      <w:proofErr w:type="spellEnd"/>
      <w:r w:rsidR="00F364B1" w:rsidRPr="00B852CE">
        <w:t xml:space="preserve"> et d’Alexandre </w:t>
      </w:r>
      <w:proofErr w:type="spellStart"/>
      <w:r w:rsidR="00F364B1" w:rsidRPr="00B852CE">
        <w:t>Eyries</w:t>
      </w:r>
      <w:proofErr w:type="spellEnd"/>
      <w:r w:rsidR="00EA5B86" w:rsidRPr="00B852CE">
        <w:t xml:space="preserve">, le numéro </w:t>
      </w:r>
      <w:r w:rsidR="00707432">
        <w:t>50</w:t>
      </w:r>
      <w:r w:rsidRPr="00B852CE">
        <w:t xml:space="preserve"> de MEI sera intitulé : "</w:t>
      </w:r>
      <w:r w:rsidR="00CF47B8" w:rsidRPr="00B852CE">
        <w:rPr>
          <w:i/>
        </w:rPr>
        <w:t>P</w:t>
      </w:r>
      <w:r w:rsidR="00F364B1" w:rsidRPr="00B852CE">
        <w:rPr>
          <w:i/>
        </w:rPr>
        <w:t>oétique</w:t>
      </w:r>
      <w:r w:rsidR="00CF47B8" w:rsidRPr="00B852CE">
        <w:rPr>
          <w:i/>
        </w:rPr>
        <w:t>(</w:t>
      </w:r>
      <w:r w:rsidR="00F364B1" w:rsidRPr="00B852CE">
        <w:rPr>
          <w:i/>
        </w:rPr>
        <w:t>s</w:t>
      </w:r>
      <w:r w:rsidR="00CF47B8" w:rsidRPr="00B852CE">
        <w:rPr>
          <w:i/>
        </w:rPr>
        <w:t>)</w:t>
      </w:r>
      <w:r w:rsidR="00F364B1" w:rsidRPr="00B852CE">
        <w:rPr>
          <w:i/>
        </w:rPr>
        <w:t xml:space="preserve"> de la communication</w:t>
      </w:r>
      <w:r w:rsidR="00EA5B86" w:rsidRPr="00B852CE">
        <w:t>"</w:t>
      </w:r>
      <w:r w:rsidR="00F364B1" w:rsidRPr="00B852CE">
        <w:t xml:space="preserve"> et </w:t>
      </w:r>
      <w:r w:rsidR="00102E75" w:rsidRPr="00B852CE">
        <w:t>s’assigne pour tâche de repenser la communication à l’aune de nouvelles formes d’interactions et de nouveaux dispositifs  technologiques</w:t>
      </w:r>
      <w:r w:rsidR="007038E4" w:rsidRPr="00B852CE">
        <w:t xml:space="preserve"> (numériques notamment)</w:t>
      </w:r>
      <w:r w:rsidR="00102E75" w:rsidRPr="00B852CE">
        <w:t xml:space="preserve">, sémiotiques et symboliques qui ont </w:t>
      </w:r>
      <w:r w:rsidR="007038E4" w:rsidRPr="00B852CE">
        <w:t>accompagné</w:t>
      </w:r>
      <w:r w:rsidR="00102E75" w:rsidRPr="00B852CE">
        <w:t xml:space="preserve"> l’évolution des sociétés contemporaines</w:t>
      </w:r>
      <w:r w:rsidR="007038E4" w:rsidRPr="00B852CE">
        <w:t xml:space="preserve"> depuis une dizaine d’années. </w:t>
      </w:r>
    </w:p>
    <w:p w14:paraId="3326565A" w14:textId="01F02FB2" w:rsidR="00EA5B86" w:rsidRPr="00B852CE" w:rsidRDefault="00650B43" w:rsidP="00B852CE">
      <w:pPr>
        <w:jc w:val="both"/>
        <w:rPr>
          <w:rFonts w:cs="Times New Roman"/>
        </w:rPr>
      </w:pPr>
      <w:r w:rsidRPr="00B852CE">
        <w:t xml:space="preserve">       </w:t>
      </w:r>
      <w:r w:rsidR="00CF47B8" w:rsidRPr="00B852CE">
        <w:t xml:space="preserve">Vingt </w:t>
      </w:r>
      <w:r w:rsidR="00946186" w:rsidRPr="00B852CE">
        <w:t xml:space="preserve">trois </w:t>
      </w:r>
      <w:r w:rsidR="00CF47B8" w:rsidRPr="00B852CE">
        <w:t xml:space="preserve">ans </w:t>
      </w:r>
      <w:r w:rsidR="00946186" w:rsidRPr="00B852CE">
        <w:t xml:space="preserve">après l’ouvrage </w:t>
      </w:r>
      <w:r w:rsidR="00946186" w:rsidRPr="00B852CE">
        <w:rPr>
          <w:i/>
        </w:rPr>
        <w:t xml:space="preserve">Esthétique de la communication </w:t>
      </w:r>
      <w:r w:rsidR="00946186" w:rsidRPr="00B852CE">
        <w:t>de Jean Caune (PUF, 1996) qui envisageait la communication sous un angle sensible</w:t>
      </w:r>
      <w:r w:rsidR="003A21A2" w:rsidRPr="00B852CE">
        <w:t xml:space="preserve"> à pa</w:t>
      </w:r>
      <w:r w:rsidR="0027182A" w:rsidRPr="00B852CE">
        <w:t>rtir du prisme de l’expérience esthétique</w:t>
      </w:r>
      <w:r w:rsidR="003A21A2" w:rsidRPr="00B852CE">
        <w:t>, c</w:t>
      </w:r>
      <w:r w:rsidR="00EA5B86" w:rsidRPr="00B852CE">
        <w:t xml:space="preserve">e numéro </w:t>
      </w:r>
      <w:r w:rsidR="00707432">
        <w:t>50</w:t>
      </w:r>
      <w:r w:rsidR="0027182A" w:rsidRPr="00B852CE">
        <w:t xml:space="preserve"> de </w:t>
      </w:r>
      <w:r w:rsidR="0027182A" w:rsidRPr="00B852CE">
        <w:rPr>
          <w:i/>
        </w:rPr>
        <w:t xml:space="preserve">Médiation et Information </w:t>
      </w:r>
      <w:r w:rsidR="00EA5B86" w:rsidRPr="00B852CE">
        <w:t xml:space="preserve">sera </w:t>
      </w:r>
      <w:r w:rsidR="0027182A" w:rsidRPr="00B852CE">
        <w:t xml:space="preserve">l’occasion d’investir de nouveaux territoires communicationnels sous un angle à la fois </w:t>
      </w:r>
      <w:r w:rsidR="0027182A" w:rsidRPr="00B852CE">
        <w:rPr>
          <w:i/>
        </w:rPr>
        <w:t>p</w:t>
      </w:r>
      <w:r w:rsidR="00B052D5" w:rsidRPr="00B852CE">
        <w:rPr>
          <w:i/>
        </w:rPr>
        <w:t>oïétique</w:t>
      </w:r>
      <w:r w:rsidR="00B052D5" w:rsidRPr="00B852CE">
        <w:t xml:space="preserve"> (étudiant les conditions de </w:t>
      </w:r>
      <w:r w:rsidR="00F15BB3" w:rsidRPr="00B852CE">
        <w:t>création</w:t>
      </w:r>
      <w:r w:rsidR="00B052D5" w:rsidRPr="00B852CE">
        <w:t xml:space="preserve"> d’une œuvre d’art </w:t>
      </w:r>
      <w:r w:rsidR="00F15BB3" w:rsidRPr="00B852CE">
        <w:t>ainsi que les</w:t>
      </w:r>
      <w:r w:rsidR="00B052D5" w:rsidRPr="00B852CE">
        <w:t xml:space="preserve"> relations </w:t>
      </w:r>
      <w:r w:rsidR="00F15BB3" w:rsidRPr="00B852CE">
        <w:t xml:space="preserve">qui se nouent </w:t>
      </w:r>
      <w:r w:rsidR="00B052D5" w:rsidRPr="00B852CE">
        <w:t xml:space="preserve">entre cette dernière et l’homme pendant </w:t>
      </w:r>
      <w:r w:rsidR="00F15BB3" w:rsidRPr="00B852CE">
        <w:t xml:space="preserve">le processus de création), </w:t>
      </w:r>
      <w:r w:rsidR="00F15BB3" w:rsidRPr="00B852CE">
        <w:rPr>
          <w:i/>
        </w:rPr>
        <w:t>poétique</w:t>
      </w:r>
      <w:r w:rsidR="00F15BB3" w:rsidRPr="00B852CE">
        <w:t xml:space="preserve"> (se centrant sur l’analyse et la théorisation de la création artistique) et </w:t>
      </w:r>
      <w:r w:rsidR="00F15BB3" w:rsidRPr="00B852CE">
        <w:rPr>
          <w:i/>
        </w:rPr>
        <w:t>politique</w:t>
      </w:r>
      <w:r w:rsidR="00F15BB3" w:rsidRPr="00B852CE">
        <w:t xml:space="preserve">. Nous entendons ici aussi bien </w:t>
      </w:r>
      <w:r w:rsidR="00F15BB3" w:rsidRPr="00B852CE">
        <w:rPr>
          <w:rFonts w:cs="Times New Roman"/>
          <w:i/>
        </w:rPr>
        <w:t>la</w:t>
      </w:r>
      <w:r w:rsidR="00F15BB3" w:rsidRPr="00B852CE">
        <w:rPr>
          <w:rFonts w:cs="Times New Roman"/>
        </w:rPr>
        <w:t xml:space="preserve"> politique (qui constitue activité sociale dans laquelle les membres d’une société établissent, modifient les normes de leur collectivité et décident ensemble de leur avenir)  que </w:t>
      </w:r>
      <w:r w:rsidR="00F15BB3" w:rsidRPr="00B852CE">
        <w:rPr>
          <w:rFonts w:cs="Times New Roman"/>
          <w:i/>
        </w:rPr>
        <w:t>le</w:t>
      </w:r>
      <w:r w:rsidR="00F15BB3" w:rsidRPr="00B852CE">
        <w:rPr>
          <w:rFonts w:cs="Times New Roman"/>
        </w:rPr>
        <w:t xml:space="preserve"> politique (qui se rapporte au pouvoir explicite institué dans une société et se rapporte au fonctionnement et à l’organisation de cette société). </w:t>
      </w:r>
    </w:p>
    <w:p w14:paraId="066E4BFA" w14:textId="5EF34A62" w:rsidR="00A077F9" w:rsidRDefault="00650B43" w:rsidP="00707432">
      <w:pPr>
        <w:widowControl w:val="0"/>
        <w:tabs>
          <w:tab w:val="left" w:pos="4111"/>
        </w:tabs>
        <w:autoSpaceDE w:val="0"/>
        <w:autoSpaceDN w:val="0"/>
        <w:adjustRightInd w:val="0"/>
        <w:spacing w:after="240"/>
        <w:jc w:val="both"/>
        <w:rPr>
          <w:rFonts w:eastAsiaTheme="minorEastAsia" w:cs="Times Roman"/>
          <w:color w:val="000000"/>
          <w:lang w:eastAsia="fr-FR"/>
        </w:rPr>
      </w:pPr>
      <w:r w:rsidRPr="00B852CE">
        <w:rPr>
          <w:rFonts w:cs="Times New Roman"/>
        </w:rPr>
        <w:t xml:space="preserve">      Dans ce numéro </w:t>
      </w:r>
      <w:r w:rsidRPr="00B852CE">
        <w:t xml:space="preserve">nous nous intéresserons à des formes sensibles et esthétiques </w:t>
      </w:r>
      <w:r w:rsidR="00B852CE">
        <w:t>fortement communicantes</w:t>
      </w:r>
      <w:r w:rsidRPr="00B852CE">
        <w:t xml:space="preserve">. Il s’agira de rentrer, moins dans l’atelier de l’artiste, que dans la petite fabrique de la communication en accordant une importance particulière aux créations </w:t>
      </w:r>
      <w:r w:rsidR="006B276B" w:rsidRPr="00B852CE">
        <w:t xml:space="preserve">de toutes sortes </w:t>
      </w:r>
      <w:r w:rsidRPr="00B852CE">
        <w:t>et aux œuvres de l’</w:t>
      </w:r>
      <w:r w:rsidR="0035319A" w:rsidRPr="00B852CE">
        <w:t>esprit.</w:t>
      </w:r>
      <w:r w:rsidR="006B276B" w:rsidRPr="00B852CE">
        <w:t xml:space="preserve"> Nous nous intéresserons notamment à l’architecture en tant que vecteur d’interactions entre </w:t>
      </w:r>
      <w:r w:rsidR="006B276B" w:rsidRPr="005128FF">
        <w:t>l’être humain et son environnement immédiat</w:t>
      </w:r>
      <w:r w:rsidR="00B852CE" w:rsidRPr="005128FF">
        <w:t xml:space="preserve"> </w:t>
      </w:r>
      <w:r w:rsidR="00AE675A">
        <w:t xml:space="preserve">pour </w:t>
      </w:r>
      <w:r w:rsidR="00B852CE" w:rsidRPr="005128FF">
        <w:t>« </w:t>
      </w:r>
      <w:r w:rsidR="00AE675A" w:rsidRPr="005128FF">
        <w:rPr>
          <w:rFonts w:eastAsiaTheme="minorEastAsia" w:cs="Times New Roman"/>
          <w:i/>
          <w:color w:val="000000"/>
          <w:lang w:eastAsia="fr-FR"/>
        </w:rPr>
        <w:t xml:space="preserve"> </w:t>
      </w:r>
      <w:r w:rsidR="00B852CE" w:rsidRPr="005128FF">
        <w:rPr>
          <w:rFonts w:eastAsiaTheme="minorEastAsia" w:cs="Times New Roman"/>
          <w:i/>
          <w:color w:val="000000"/>
          <w:lang w:eastAsia="fr-FR"/>
        </w:rPr>
        <w:t>explorer une sémiotique de la communication urbaine, c'est-à-dire une sémiotique du sensible de l'expérience urbaine que chaque individu partage avec autrui, pour un temps, dans son espace vécu</w:t>
      </w:r>
      <w:r w:rsidR="00B852CE" w:rsidRPr="005128FF">
        <w:rPr>
          <w:rFonts w:eastAsiaTheme="minorEastAsia" w:cs="Times New Roman"/>
          <w:color w:val="000000"/>
          <w:lang w:eastAsia="fr-FR"/>
        </w:rPr>
        <w:t> » (</w:t>
      </w:r>
      <w:proofErr w:type="spellStart"/>
      <w:r w:rsidR="00B852CE" w:rsidRPr="005128FF">
        <w:rPr>
          <w:rFonts w:eastAsiaTheme="minorEastAsia" w:cs="Times New Roman"/>
          <w:color w:val="000000"/>
          <w:lang w:eastAsia="fr-FR"/>
        </w:rPr>
        <w:t>Laudati</w:t>
      </w:r>
      <w:proofErr w:type="spellEnd"/>
      <w:r w:rsidR="00B852CE" w:rsidRPr="005128FF">
        <w:rPr>
          <w:rFonts w:eastAsiaTheme="minorEastAsia" w:cs="Times New Roman"/>
          <w:color w:val="000000"/>
          <w:lang w:eastAsia="fr-FR"/>
        </w:rPr>
        <w:t xml:space="preserve">, 2014, p 179). </w:t>
      </w:r>
      <w:r w:rsidR="00AE675A">
        <w:rPr>
          <w:rFonts w:eastAsiaTheme="minorEastAsia" w:cs="Times New Roman"/>
          <w:color w:val="000000"/>
          <w:lang w:eastAsia="fr-FR"/>
        </w:rPr>
        <w:t>Le design sera, lui,  analysé,</w:t>
      </w:r>
      <w:r w:rsidR="00B852CE" w:rsidRPr="005128FF">
        <w:rPr>
          <w:rFonts w:eastAsiaTheme="minorEastAsia" w:cs="Times New Roman"/>
          <w:color w:val="000000"/>
          <w:lang w:eastAsia="fr-FR"/>
        </w:rPr>
        <w:t xml:space="preserve"> </w:t>
      </w:r>
      <w:r w:rsidR="00AE675A">
        <w:rPr>
          <w:rFonts w:eastAsiaTheme="minorEastAsia" w:cs="Times New Roman"/>
          <w:color w:val="000000"/>
          <w:lang w:eastAsia="fr-FR"/>
        </w:rPr>
        <w:t xml:space="preserve">sous l’angle </w:t>
      </w:r>
      <w:r w:rsidR="005128FF" w:rsidRPr="005128FF">
        <w:rPr>
          <w:rFonts w:eastAsiaTheme="minorEastAsia" w:cs="Times New Roman"/>
          <w:color w:val="000000"/>
          <w:lang w:eastAsia="fr-FR"/>
        </w:rPr>
        <w:t>d</w:t>
      </w:r>
      <w:r w:rsidR="00AE675A">
        <w:rPr>
          <w:rFonts w:eastAsiaTheme="minorEastAsia" w:cs="Times New Roman"/>
          <w:color w:val="000000"/>
          <w:lang w:eastAsia="fr-FR"/>
        </w:rPr>
        <w:t xml:space="preserve">e signifiants </w:t>
      </w:r>
      <w:proofErr w:type="spellStart"/>
      <w:r w:rsidR="00AE675A">
        <w:rPr>
          <w:rFonts w:eastAsiaTheme="minorEastAsia" w:cs="Times New Roman"/>
          <w:color w:val="000000"/>
          <w:lang w:eastAsia="fr-FR"/>
        </w:rPr>
        <w:t>consommationnels</w:t>
      </w:r>
      <w:proofErr w:type="spellEnd"/>
      <w:r w:rsidR="00AE675A">
        <w:rPr>
          <w:rFonts w:eastAsiaTheme="minorEastAsia" w:cs="Times New Roman"/>
          <w:color w:val="000000"/>
          <w:lang w:eastAsia="fr-FR"/>
        </w:rPr>
        <w:t xml:space="preserve"> qui </w:t>
      </w:r>
      <w:r w:rsidR="005128FF" w:rsidRPr="005128FF">
        <w:rPr>
          <w:rFonts w:eastAsiaTheme="minorEastAsia" w:cs="Times New Roman"/>
          <w:color w:val="000000"/>
          <w:lang w:eastAsia="fr-FR"/>
        </w:rPr>
        <w:t>deviennent « </w:t>
      </w:r>
      <w:r w:rsidR="005128FF" w:rsidRPr="005128FF">
        <w:rPr>
          <w:rFonts w:eastAsiaTheme="minorEastAsia" w:cs="Times Roman"/>
          <w:i/>
          <w:color w:val="000000"/>
          <w:lang w:eastAsia="fr-FR"/>
        </w:rPr>
        <w:t xml:space="preserve">des canaux </w:t>
      </w:r>
      <w:r w:rsidR="005128FF" w:rsidRPr="00014438">
        <w:rPr>
          <w:rFonts w:eastAsiaTheme="minorEastAsia" w:cs="Times Roman"/>
          <w:i/>
          <w:color w:val="000000"/>
          <w:lang w:eastAsia="fr-FR"/>
        </w:rPr>
        <w:t xml:space="preserve">de communication qui </w:t>
      </w:r>
      <w:r w:rsidR="005128FF" w:rsidRPr="00014438">
        <w:rPr>
          <w:rFonts w:eastAsiaTheme="minorEastAsia" w:cs="Times Italic"/>
          <w:i/>
          <w:iCs/>
          <w:color w:val="000000"/>
          <w:lang w:eastAsia="fr-FR"/>
        </w:rPr>
        <w:t xml:space="preserve">transmettent </w:t>
      </w:r>
      <w:r w:rsidR="005128FF" w:rsidRPr="00014438">
        <w:rPr>
          <w:rFonts w:eastAsiaTheme="minorEastAsia" w:cs="Times Roman"/>
          <w:i/>
          <w:color w:val="000000"/>
          <w:lang w:eastAsia="fr-FR"/>
        </w:rPr>
        <w:t>un message (commercial, idéologique) entre l’émetteur (la marque) et le récepteur (le consommateur)</w:t>
      </w:r>
      <w:r w:rsidR="005128FF" w:rsidRPr="00014438">
        <w:rPr>
          <w:rFonts w:eastAsiaTheme="minorEastAsia" w:cs="Times Roman"/>
          <w:color w:val="000000"/>
          <w:lang w:eastAsia="fr-FR"/>
        </w:rPr>
        <w:t xml:space="preserve"> » (Vial, 2014, p 176). </w:t>
      </w:r>
      <w:r w:rsidR="000F7DCF" w:rsidRPr="00014438">
        <w:rPr>
          <w:rFonts w:eastAsiaTheme="minorEastAsia" w:cs="Times Roman"/>
          <w:color w:val="000000"/>
          <w:lang w:eastAsia="fr-FR"/>
        </w:rPr>
        <w:t xml:space="preserve">                   </w:t>
      </w:r>
      <w:r w:rsidR="005128FF" w:rsidRPr="00014438">
        <w:rPr>
          <w:rFonts w:eastAsiaTheme="minorEastAsia" w:cs="Times Roman"/>
          <w:color w:val="000000"/>
          <w:lang w:eastAsia="fr-FR"/>
        </w:rPr>
        <w:t xml:space="preserve">L’art contemporain sera perçu comme </w:t>
      </w:r>
      <w:r w:rsidR="00CF47B8" w:rsidRPr="00014438">
        <w:rPr>
          <w:rFonts w:eastAsia="Times New Roman" w:cs="Times New Roman"/>
          <w:shd w:val="clear" w:color="auto" w:fill="FFFFFF"/>
        </w:rPr>
        <w:t xml:space="preserve">un espace </w:t>
      </w:r>
      <w:r w:rsidR="005128FF" w:rsidRPr="00014438">
        <w:rPr>
          <w:rFonts w:eastAsia="Times New Roman" w:cs="Times New Roman"/>
          <w:shd w:val="clear" w:color="auto" w:fill="FFFFFF"/>
        </w:rPr>
        <w:t>de communication privilégié</w:t>
      </w:r>
      <w:r w:rsidR="00CF47B8" w:rsidRPr="00014438">
        <w:rPr>
          <w:rFonts w:eastAsia="Times New Roman" w:cs="Times New Roman"/>
          <w:shd w:val="clear" w:color="auto" w:fill="FFFFFF"/>
        </w:rPr>
        <w:t xml:space="preserve"> entre </w:t>
      </w:r>
      <w:r w:rsidR="005128FF" w:rsidRPr="00014438">
        <w:rPr>
          <w:rFonts w:eastAsia="Times New Roman" w:cs="Times New Roman"/>
          <w:shd w:val="clear" w:color="auto" w:fill="FFFFFF"/>
        </w:rPr>
        <w:t>l’</w:t>
      </w:r>
      <w:proofErr w:type="spellStart"/>
      <w:r w:rsidR="00CF47B8" w:rsidRPr="00014438">
        <w:rPr>
          <w:rFonts w:eastAsia="Times New Roman" w:cs="Times New Roman"/>
          <w:shd w:val="clear" w:color="auto" w:fill="FFFFFF"/>
        </w:rPr>
        <w:t>oeuvre</w:t>
      </w:r>
      <w:proofErr w:type="spellEnd"/>
      <w:r w:rsidR="00CF47B8" w:rsidRPr="00014438">
        <w:rPr>
          <w:rFonts w:eastAsia="Times New Roman" w:cs="Times New Roman"/>
          <w:shd w:val="clear" w:color="auto" w:fill="FFFFFF"/>
        </w:rPr>
        <w:t xml:space="preserve"> d’art et </w:t>
      </w:r>
      <w:r w:rsidR="005128FF" w:rsidRPr="00014438">
        <w:rPr>
          <w:rFonts w:eastAsia="Times New Roman" w:cs="Times New Roman"/>
          <w:shd w:val="clear" w:color="auto" w:fill="FFFFFF"/>
        </w:rPr>
        <w:t xml:space="preserve">le </w:t>
      </w:r>
      <w:r w:rsidR="00CF47B8" w:rsidRPr="00014438">
        <w:rPr>
          <w:rFonts w:eastAsia="Times New Roman" w:cs="Times New Roman"/>
          <w:shd w:val="clear" w:color="auto" w:fill="FFFFFF"/>
        </w:rPr>
        <w:t>regardeur</w:t>
      </w:r>
      <w:r w:rsidR="005128FF" w:rsidRPr="00014438">
        <w:rPr>
          <w:rFonts w:eastAsia="Times New Roman" w:cs="Times New Roman"/>
          <w:shd w:val="clear" w:color="auto" w:fill="FFFFFF"/>
        </w:rPr>
        <w:t xml:space="preserve">, </w:t>
      </w:r>
      <w:r w:rsidR="00AE675A">
        <w:rPr>
          <w:rFonts w:eastAsia="Times New Roman" w:cs="Times New Roman"/>
          <w:shd w:val="clear" w:color="auto" w:fill="FFFFFF"/>
        </w:rPr>
        <w:t>tout comme la musique et le chant, modes de communication</w:t>
      </w:r>
      <w:r w:rsidR="00135A69">
        <w:rPr>
          <w:rFonts w:eastAsia="Times New Roman" w:cs="Times New Roman"/>
          <w:shd w:val="clear" w:color="auto" w:fill="FFFFFF"/>
        </w:rPr>
        <w:t xml:space="preserve"> privilégiés</w:t>
      </w:r>
      <w:r w:rsidR="00AE675A">
        <w:rPr>
          <w:rFonts w:eastAsia="Times New Roman" w:cs="Times New Roman"/>
          <w:shd w:val="clear" w:color="auto" w:fill="FFFFFF"/>
        </w:rPr>
        <w:t xml:space="preserve"> toucha</w:t>
      </w:r>
      <w:r w:rsidR="002A0B70">
        <w:rPr>
          <w:rFonts w:eastAsia="Times New Roman" w:cs="Times New Roman"/>
          <w:shd w:val="clear" w:color="auto" w:fill="FFFFFF"/>
        </w:rPr>
        <w:t>nt l’âme</w:t>
      </w:r>
      <w:r w:rsidR="00135A69">
        <w:rPr>
          <w:rFonts w:eastAsia="Times New Roman" w:cs="Times New Roman"/>
          <w:shd w:val="clear" w:color="auto" w:fill="FFFFFF"/>
        </w:rPr>
        <w:t xml:space="preserve"> et le </w:t>
      </w:r>
      <w:proofErr w:type="spellStart"/>
      <w:r w:rsidR="00135A69">
        <w:rPr>
          <w:rFonts w:eastAsia="Times New Roman" w:cs="Times New Roman"/>
          <w:shd w:val="clear" w:color="auto" w:fill="FFFFFF"/>
        </w:rPr>
        <w:t>coeur</w:t>
      </w:r>
      <w:proofErr w:type="spellEnd"/>
      <w:r w:rsidR="002A0B70">
        <w:rPr>
          <w:rFonts w:eastAsia="Times New Roman" w:cs="Times New Roman"/>
          <w:shd w:val="clear" w:color="auto" w:fill="FFFFFF"/>
        </w:rPr>
        <w:t xml:space="preserve"> sans passer </w:t>
      </w:r>
      <w:r w:rsidR="00135A69">
        <w:rPr>
          <w:rFonts w:eastAsia="Times New Roman" w:cs="Times New Roman"/>
          <w:shd w:val="clear" w:color="auto" w:fill="FFFFFF"/>
        </w:rPr>
        <w:t xml:space="preserve">préalablement </w:t>
      </w:r>
      <w:r w:rsidR="002A0B70">
        <w:rPr>
          <w:rFonts w:eastAsia="Times New Roman" w:cs="Times New Roman"/>
          <w:shd w:val="clear" w:color="auto" w:fill="FFFFFF"/>
        </w:rPr>
        <w:t xml:space="preserve">par une saisie </w:t>
      </w:r>
      <w:r w:rsidR="00135A69">
        <w:rPr>
          <w:rFonts w:eastAsia="Times New Roman" w:cs="Times New Roman"/>
          <w:shd w:val="clear" w:color="auto" w:fill="FFFFFF"/>
        </w:rPr>
        <w:t xml:space="preserve">de nature </w:t>
      </w:r>
      <w:r w:rsidR="00AE675A">
        <w:rPr>
          <w:rFonts w:eastAsia="Times New Roman" w:cs="Times New Roman"/>
          <w:shd w:val="clear" w:color="auto" w:fill="FFFFFF"/>
        </w:rPr>
        <w:t>cognitive</w:t>
      </w:r>
      <w:r w:rsidR="00135A69">
        <w:rPr>
          <w:rFonts w:eastAsia="Times New Roman" w:cs="Times New Roman"/>
          <w:shd w:val="clear" w:color="auto" w:fill="FFFFFF"/>
        </w:rPr>
        <w:t xml:space="preserve"> (</w:t>
      </w:r>
      <w:proofErr w:type="spellStart"/>
      <w:r w:rsidR="00135A69">
        <w:rPr>
          <w:rFonts w:eastAsia="Times New Roman" w:cs="Times New Roman"/>
          <w:shd w:val="clear" w:color="auto" w:fill="FFFFFF"/>
        </w:rPr>
        <w:t>Hennion</w:t>
      </w:r>
      <w:proofErr w:type="spellEnd"/>
      <w:r w:rsidR="00135A69">
        <w:rPr>
          <w:rFonts w:eastAsia="Times New Roman" w:cs="Times New Roman"/>
          <w:shd w:val="clear" w:color="auto" w:fill="FFFFFF"/>
        </w:rPr>
        <w:t>, 2007)</w:t>
      </w:r>
      <w:r w:rsidR="00F80B02">
        <w:rPr>
          <w:rFonts w:eastAsia="Times New Roman" w:cs="Lucida Sans Unicode"/>
          <w:shd w:val="clear" w:color="auto" w:fill="FFFFFF"/>
          <w:lang w:eastAsia="fr-FR"/>
        </w:rPr>
        <w:t xml:space="preserve">. </w:t>
      </w:r>
      <w:r w:rsidR="00F80B02">
        <w:rPr>
          <w:rFonts w:eastAsia="Times New Roman" w:cs="Times New Roman"/>
          <w:shd w:val="clear" w:color="auto" w:fill="FFFFFF"/>
        </w:rPr>
        <w:t>La littératur</w:t>
      </w:r>
      <w:r w:rsidR="00411189">
        <w:rPr>
          <w:rFonts w:eastAsia="Times New Roman" w:cs="Times New Roman"/>
          <w:shd w:val="clear" w:color="auto" w:fill="FFFFFF"/>
        </w:rPr>
        <w:t>e</w:t>
      </w:r>
      <w:r w:rsidR="00014438" w:rsidRPr="00014438">
        <w:rPr>
          <w:rFonts w:eastAsia="Times New Roman" w:cs="Times New Roman"/>
          <w:shd w:val="clear" w:color="auto" w:fill="FFFFFF"/>
        </w:rPr>
        <w:t xml:space="preserve"> elle-même sera considérée comme une forme de communication spécifique </w:t>
      </w:r>
      <w:r w:rsidR="00014438">
        <w:rPr>
          <w:rFonts w:eastAsia="Times New Roman" w:cs="Times New Roman"/>
          <w:shd w:val="clear" w:color="auto" w:fill="FFFFFF"/>
        </w:rPr>
        <w:t>et l’œuvre littéraire sera</w:t>
      </w:r>
      <w:r w:rsidR="00014438" w:rsidRPr="00014438">
        <w:rPr>
          <w:rFonts w:eastAsia="Times New Roman" w:cs="Times New Roman"/>
          <w:shd w:val="clear" w:color="auto" w:fill="FFFFFF"/>
        </w:rPr>
        <w:t xml:space="preserve"> « </w:t>
      </w:r>
      <w:r w:rsidR="00014438" w:rsidRPr="00014438">
        <w:rPr>
          <w:rFonts w:eastAsiaTheme="minorEastAsia" w:cs="Times Roman"/>
          <w:color w:val="000000"/>
          <w:lang w:eastAsia="fr-FR"/>
        </w:rPr>
        <w:t xml:space="preserve"> </w:t>
      </w:r>
      <w:r w:rsidR="00014438" w:rsidRPr="00014438">
        <w:rPr>
          <w:rFonts w:eastAsiaTheme="minorEastAsia" w:cs="Times Roman"/>
          <w:i/>
          <w:color w:val="000000"/>
          <w:lang w:eastAsia="fr-FR"/>
        </w:rPr>
        <w:t>vue comme une interaction</w:t>
      </w:r>
      <w:r w:rsidR="00014438">
        <w:rPr>
          <w:rFonts w:eastAsiaTheme="minorEastAsia" w:cs="Times Roman"/>
          <w:i/>
          <w:color w:val="000000"/>
          <w:lang w:eastAsia="fr-FR"/>
        </w:rPr>
        <w:t xml:space="preserve"> entre auteur, texte et lecteur</w:t>
      </w:r>
      <w:r w:rsidR="00A077F9">
        <w:rPr>
          <w:rFonts w:eastAsiaTheme="minorEastAsia" w:cs="Times Roman"/>
          <w:color w:val="000000"/>
          <w:lang w:eastAsia="fr-FR"/>
        </w:rPr>
        <w:t> » (</w:t>
      </w:r>
      <w:proofErr w:type="spellStart"/>
      <w:r w:rsidR="00A077F9">
        <w:rPr>
          <w:rFonts w:eastAsiaTheme="minorEastAsia" w:cs="Times Roman"/>
          <w:color w:val="000000"/>
          <w:lang w:eastAsia="fr-FR"/>
        </w:rPr>
        <w:t>Vultur</w:t>
      </w:r>
      <w:proofErr w:type="spellEnd"/>
      <w:r w:rsidR="00A077F9">
        <w:rPr>
          <w:rFonts w:eastAsiaTheme="minorEastAsia" w:cs="Times Roman"/>
          <w:color w:val="000000"/>
          <w:lang w:eastAsia="fr-FR"/>
        </w:rPr>
        <w:t xml:space="preserve">, 2014, p 140) et le </w:t>
      </w:r>
      <w:r w:rsidR="00411189">
        <w:rPr>
          <w:rFonts w:eastAsiaTheme="minorEastAsia" w:cs="Times Roman"/>
          <w:color w:val="000000"/>
          <w:lang w:eastAsia="fr-FR"/>
        </w:rPr>
        <w:t>« </w:t>
      </w:r>
      <w:r w:rsidR="00411189" w:rsidRPr="00411189">
        <w:rPr>
          <w:rFonts w:cs="Times New Roman"/>
        </w:rPr>
        <w:t xml:space="preserve"> </w:t>
      </w:r>
      <w:r w:rsidR="00411189" w:rsidRPr="00411189">
        <w:rPr>
          <w:rFonts w:cs="Times New Roman"/>
          <w:i/>
        </w:rPr>
        <w:t xml:space="preserve">poème </w:t>
      </w:r>
      <w:r w:rsidR="00A077F9">
        <w:rPr>
          <w:rFonts w:ascii="Cambria" w:hAnsi="Cambria" w:cs="Times New Roman"/>
          <w:i/>
        </w:rPr>
        <w:t>[</w:t>
      </w:r>
      <w:proofErr w:type="gramStart"/>
      <w:r w:rsidR="00A077F9">
        <w:rPr>
          <w:rFonts w:ascii="Cambria" w:hAnsi="Cambria" w:cs="Times New Roman"/>
          <w:i/>
        </w:rPr>
        <w:t>comme ]</w:t>
      </w:r>
      <w:proofErr w:type="gramEnd"/>
      <w:r w:rsidR="00411189" w:rsidRPr="00411189">
        <w:rPr>
          <w:rFonts w:cs="Times New Roman"/>
          <w:i/>
        </w:rPr>
        <w:t xml:space="preserve"> un vecteur de </w:t>
      </w:r>
      <w:r w:rsidR="00411189" w:rsidRPr="00411189">
        <w:rPr>
          <w:rFonts w:ascii="Cambria" w:hAnsi="Cambria" w:cs="Times New Roman"/>
          <w:i/>
        </w:rPr>
        <w:t>[.</w:t>
      </w:r>
      <w:r w:rsidR="00A077F9">
        <w:rPr>
          <w:rFonts w:ascii="Cambria" w:hAnsi="Cambria" w:cs="Times New Roman"/>
          <w:i/>
        </w:rPr>
        <w:t>.</w:t>
      </w:r>
      <w:r w:rsidR="00411189" w:rsidRPr="00411189">
        <w:rPr>
          <w:rFonts w:ascii="Cambria" w:hAnsi="Cambria" w:cs="Times New Roman"/>
          <w:i/>
        </w:rPr>
        <w:t xml:space="preserve">.] </w:t>
      </w:r>
      <w:r w:rsidR="00411189" w:rsidRPr="00411189">
        <w:rPr>
          <w:rFonts w:cs="Times New Roman"/>
          <w:i/>
        </w:rPr>
        <w:t>communication entre le corps du langage, le corps du monde et le corps de l’homme </w:t>
      </w:r>
      <w:r w:rsidR="00411189">
        <w:rPr>
          <w:rFonts w:cs="Times New Roman"/>
        </w:rPr>
        <w:t>» (</w:t>
      </w:r>
      <w:proofErr w:type="spellStart"/>
      <w:r w:rsidR="00411189">
        <w:rPr>
          <w:rFonts w:cs="Times New Roman"/>
        </w:rPr>
        <w:t>Eyries</w:t>
      </w:r>
      <w:proofErr w:type="spellEnd"/>
      <w:r w:rsidR="00411189">
        <w:rPr>
          <w:rFonts w:cs="Times New Roman"/>
        </w:rPr>
        <w:t>, 2015, p 201).</w:t>
      </w:r>
      <w:r w:rsidR="00A077F9">
        <w:rPr>
          <w:rFonts w:eastAsiaTheme="minorEastAsia" w:cs="Times Roman"/>
          <w:color w:val="000000"/>
          <w:lang w:eastAsia="fr-FR"/>
        </w:rPr>
        <w:t xml:space="preserve">  </w:t>
      </w:r>
    </w:p>
    <w:p w14:paraId="7F18B1A1" w14:textId="50657788" w:rsidR="00EA5B86" w:rsidRPr="00A077F9" w:rsidRDefault="00A12DE2" w:rsidP="00A077F9">
      <w:pPr>
        <w:widowControl w:val="0"/>
        <w:autoSpaceDE w:val="0"/>
        <w:autoSpaceDN w:val="0"/>
        <w:adjustRightInd w:val="0"/>
        <w:spacing w:after="240"/>
        <w:jc w:val="both"/>
        <w:rPr>
          <w:rFonts w:eastAsia="Times New Roman" w:cs="Times New Roman"/>
          <w:shd w:val="clear" w:color="auto" w:fill="FFFFFF"/>
        </w:rPr>
      </w:pPr>
      <w:r>
        <w:rPr>
          <w:rFonts w:eastAsiaTheme="minorEastAsia" w:cs="Times Roman"/>
          <w:color w:val="000000"/>
          <w:lang w:eastAsia="fr-FR"/>
        </w:rPr>
        <w:t xml:space="preserve">La poïétique de la communication, par sa richesse et sa fécondité, ouvre de multiples perspectives qui excèdent les phénomènes évoqués ci-dessus. Des travaux investissant </w:t>
      </w:r>
      <w:r>
        <w:rPr>
          <w:rFonts w:eastAsiaTheme="minorEastAsia" w:cs="Times Roman"/>
          <w:color w:val="000000"/>
          <w:lang w:eastAsia="fr-FR"/>
        </w:rPr>
        <w:lastRenderedPageBreak/>
        <w:t xml:space="preserve">de nouveaux terrains seront particulièrement bien venus. </w:t>
      </w:r>
    </w:p>
    <w:p w14:paraId="71636BE4" w14:textId="77777777" w:rsidR="00EA5B86" w:rsidRDefault="00070A56" w:rsidP="00EA5B86">
      <w:pPr>
        <w:jc w:val="both"/>
        <w:rPr>
          <w:b/>
        </w:rPr>
      </w:pPr>
      <w:r>
        <w:rPr>
          <w:b/>
        </w:rPr>
        <w:t>Modalité de soumission</w:t>
      </w:r>
    </w:p>
    <w:p w14:paraId="0E2EF428" w14:textId="15C33182" w:rsidR="00070A56" w:rsidRDefault="00070A56" w:rsidP="00EA5B86">
      <w:pPr>
        <w:jc w:val="both"/>
        <w:rPr>
          <w:b/>
        </w:rPr>
      </w:pPr>
      <w:r>
        <w:rPr>
          <w:b/>
        </w:rPr>
        <w:br/>
        <w:t>La date limite de réception des propositions d’article</w:t>
      </w:r>
      <w:r w:rsidR="00F364B1">
        <w:rPr>
          <w:b/>
        </w:rPr>
        <w:t>s</w:t>
      </w:r>
      <w:r>
        <w:rPr>
          <w:b/>
        </w:rPr>
        <w:t xml:space="preserve"> est fixée au </w:t>
      </w:r>
      <w:r w:rsidR="007B4E0A">
        <w:rPr>
          <w:b/>
        </w:rPr>
        <w:t xml:space="preserve">15 </w:t>
      </w:r>
      <w:r w:rsidR="0008632F">
        <w:rPr>
          <w:b/>
        </w:rPr>
        <w:t>septembre</w:t>
      </w:r>
      <w:r w:rsidR="005D1F5A">
        <w:rPr>
          <w:b/>
        </w:rPr>
        <w:t xml:space="preserve"> 20</w:t>
      </w:r>
      <w:r w:rsidR="00F364B1">
        <w:rPr>
          <w:b/>
        </w:rPr>
        <w:t>19</w:t>
      </w:r>
    </w:p>
    <w:p w14:paraId="3A594C6B" w14:textId="77777777" w:rsidR="005D1F5A" w:rsidRDefault="005D1F5A" w:rsidP="00EA5B86">
      <w:pPr>
        <w:jc w:val="both"/>
        <w:rPr>
          <w:b/>
        </w:rPr>
      </w:pPr>
    </w:p>
    <w:p w14:paraId="2CC19C71" w14:textId="42B55E4F" w:rsidR="005D1F5A" w:rsidRDefault="005D1F5A" w:rsidP="00EA5B86">
      <w:pPr>
        <w:jc w:val="both"/>
      </w:pPr>
      <w:r>
        <w:t>Elles doivent être adressées aux coordinateurs du numéro :</w:t>
      </w:r>
    </w:p>
    <w:p w14:paraId="42EFDCC2" w14:textId="77777777" w:rsidR="00A12DE2" w:rsidRPr="005D1F5A" w:rsidRDefault="00A12DE2" w:rsidP="00EA5B86">
      <w:pPr>
        <w:jc w:val="both"/>
      </w:pPr>
    </w:p>
    <w:p w14:paraId="1A9B5FB0" w14:textId="77777777" w:rsidR="005D1F5A" w:rsidRDefault="005D1F5A" w:rsidP="005D1F5A">
      <w:pPr>
        <w:jc w:val="both"/>
      </w:pPr>
      <w:r>
        <w:t xml:space="preserve">Françoise ALBERTINI, </w:t>
      </w:r>
      <w:hyperlink r:id="rId9" w:history="1">
        <w:r w:rsidR="00070A56" w:rsidRPr="00E26B1A">
          <w:rPr>
            <w:rStyle w:val="Hyperlink"/>
          </w:rPr>
          <w:t>albertini.f@wanadoo.fr</w:t>
        </w:r>
      </w:hyperlink>
      <w:r w:rsidR="00070A56">
        <w:t xml:space="preserve"> </w:t>
      </w:r>
    </w:p>
    <w:p w14:paraId="55B2A519" w14:textId="77777777" w:rsidR="005D1F5A" w:rsidRDefault="005D1F5A" w:rsidP="005D1F5A">
      <w:pPr>
        <w:jc w:val="both"/>
      </w:pPr>
    </w:p>
    <w:p w14:paraId="417498D5" w14:textId="77777777" w:rsidR="00070A56" w:rsidRDefault="00070A56" w:rsidP="005D1F5A">
      <w:pPr>
        <w:jc w:val="both"/>
      </w:pPr>
      <w:proofErr w:type="gramStart"/>
      <w:r>
        <w:t>et</w:t>
      </w:r>
      <w:proofErr w:type="gramEnd"/>
      <w:r>
        <w:t xml:space="preserve"> </w:t>
      </w:r>
      <w:r w:rsidR="005D1F5A">
        <w:t xml:space="preserve">Alexandre EYRIES,   </w:t>
      </w:r>
      <w:hyperlink r:id="rId10" w:history="1">
        <w:r w:rsidR="005D1F5A" w:rsidRPr="00E26B1A">
          <w:rPr>
            <w:rStyle w:val="Hyperlink"/>
          </w:rPr>
          <w:t>alex.eyries@yahoo.fr</w:t>
        </w:r>
      </w:hyperlink>
    </w:p>
    <w:p w14:paraId="3117FAAC" w14:textId="77777777" w:rsidR="005D1F5A" w:rsidRDefault="005D1F5A" w:rsidP="005D1F5A">
      <w:pPr>
        <w:jc w:val="both"/>
      </w:pPr>
    </w:p>
    <w:p w14:paraId="770AA58F" w14:textId="06F4D313" w:rsidR="005D1F5A" w:rsidRDefault="005D1F5A" w:rsidP="005D1F5A">
      <w:pPr>
        <w:jc w:val="both"/>
      </w:pPr>
      <w:r>
        <w:t>Les propositions devront comporter :</w:t>
      </w:r>
    </w:p>
    <w:p w14:paraId="6E7E46DF" w14:textId="77777777" w:rsidR="005D1F5A" w:rsidRDefault="005D1F5A" w:rsidP="005D1F5A">
      <w:pPr>
        <w:pStyle w:val="ListParagraph"/>
        <w:numPr>
          <w:ilvl w:val="0"/>
          <w:numId w:val="2"/>
        </w:numPr>
        <w:jc w:val="both"/>
      </w:pPr>
      <w:r>
        <w:t>un titre ;</w:t>
      </w:r>
    </w:p>
    <w:p w14:paraId="7D71D6D0" w14:textId="77777777" w:rsidR="005D1F5A" w:rsidRPr="005D1F5A" w:rsidRDefault="005D1F5A" w:rsidP="005D1F5A">
      <w:pPr>
        <w:pStyle w:val="ListParagraph"/>
        <w:numPr>
          <w:ilvl w:val="0"/>
          <w:numId w:val="2"/>
        </w:numPr>
        <w:jc w:val="both"/>
      </w:pPr>
      <w:r>
        <w:t xml:space="preserve">un </w:t>
      </w:r>
      <w:r>
        <w:rPr>
          <w:b/>
        </w:rPr>
        <w:t>résumé d’environ 300 à 500 mots ;</w:t>
      </w:r>
    </w:p>
    <w:p w14:paraId="134AE8DE" w14:textId="77777777" w:rsidR="005D1F5A" w:rsidRDefault="005D1F5A" w:rsidP="005D1F5A">
      <w:pPr>
        <w:pStyle w:val="ListParagraph"/>
        <w:numPr>
          <w:ilvl w:val="0"/>
          <w:numId w:val="2"/>
        </w:numPr>
        <w:jc w:val="both"/>
      </w:pPr>
      <w:r w:rsidRPr="005D1F5A">
        <w:t>5 à 10 mots-clés</w:t>
      </w:r>
    </w:p>
    <w:p w14:paraId="3BD45781" w14:textId="77777777" w:rsidR="005D1F5A" w:rsidRPr="005D1F5A" w:rsidRDefault="005D1F5A" w:rsidP="005D1F5A">
      <w:pPr>
        <w:pStyle w:val="ListParagraph"/>
        <w:numPr>
          <w:ilvl w:val="0"/>
          <w:numId w:val="2"/>
        </w:numPr>
        <w:jc w:val="both"/>
      </w:pPr>
      <w:r>
        <w:t>les informations sur le ou les auteurs : nom, affiliation institutionnelle, fonction</w:t>
      </w:r>
      <w:r w:rsidR="00134C4E">
        <w:t>, adresse professionnelle, numéro de téléphone et courriel.</w:t>
      </w:r>
    </w:p>
    <w:p w14:paraId="5C2DB4F2" w14:textId="77777777" w:rsidR="005D1F5A" w:rsidRDefault="005D1F5A" w:rsidP="005D1F5A">
      <w:pPr>
        <w:jc w:val="both"/>
      </w:pPr>
    </w:p>
    <w:p w14:paraId="608393E2" w14:textId="59AC31EA" w:rsidR="005D1F5A" w:rsidRPr="00F364B1" w:rsidRDefault="00134C4E" w:rsidP="00134C4E">
      <w:pPr>
        <w:jc w:val="both"/>
      </w:pPr>
      <w:r>
        <w:t>Le comité de rédaction sélectionnera les propositions et en informera les auteurs au plus tard le</w:t>
      </w:r>
      <w:r w:rsidR="00EA5B86">
        <w:t xml:space="preserve"> </w:t>
      </w:r>
      <w:r w:rsidR="007B4E0A">
        <w:rPr>
          <w:b/>
        </w:rPr>
        <w:t>10</w:t>
      </w:r>
      <w:r w:rsidRPr="00F364B1">
        <w:rPr>
          <w:b/>
        </w:rPr>
        <w:t>/</w:t>
      </w:r>
      <w:r w:rsidR="0008632F">
        <w:rPr>
          <w:b/>
        </w:rPr>
        <w:t>10</w:t>
      </w:r>
      <w:r w:rsidRPr="00F364B1">
        <w:rPr>
          <w:b/>
        </w:rPr>
        <w:t>/</w:t>
      </w:r>
      <w:r w:rsidR="00F364B1" w:rsidRPr="00F364B1">
        <w:rPr>
          <w:b/>
        </w:rPr>
        <w:t>2O19</w:t>
      </w:r>
      <w:r w:rsidR="00F364B1">
        <w:rPr>
          <w:b/>
        </w:rPr>
        <w:t xml:space="preserve">. </w:t>
      </w:r>
    </w:p>
    <w:p w14:paraId="49917B90" w14:textId="674FB2BA" w:rsidR="00EA5B86" w:rsidRPr="00CF47B8" w:rsidRDefault="005D1F5A" w:rsidP="00A12DE2">
      <w:pPr>
        <w:pStyle w:val="NormalWeb"/>
        <w:jc w:val="both"/>
        <w:rPr>
          <w:rFonts w:asciiTheme="minorHAnsi" w:hAnsiTheme="minorHAnsi"/>
          <w:color w:val="1A1A1A"/>
          <w:sz w:val="24"/>
          <w:szCs w:val="24"/>
        </w:rPr>
      </w:pPr>
      <w:r w:rsidRPr="005D1F5A">
        <w:rPr>
          <w:rFonts w:asciiTheme="minorHAnsi" w:hAnsiTheme="minorHAnsi"/>
          <w:color w:val="1A1A1A"/>
          <w:sz w:val="24"/>
          <w:szCs w:val="24"/>
        </w:rPr>
        <w:t>Il est demandé aux auteurs de bien vouloir respecter les consignes éditoriales de la revue :</w:t>
      </w:r>
      <w:r w:rsidRPr="005D1F5A">
        <w:rPr>
          <w:rStyle w:val="apple-converted-space"/>
          <w:rFonts w:asciiTheme="minorHAnsi" w:hAnsiTheme="minorHAnsi"/>
          <w:color w:val="1A1A1A"/>
          <w:sz w:val="24"/>
          <w:szCs w:val="24"/>
        </w:rPr>
        <w:t> </w:t>
      </w:r>
      <w:hyperlink r:id="rId11" w:history="1">
        <w:r w:rsidRPr="005D1F5A">
          <w:rPr>
            <w:rStyle w:val="Hyperlink"/>
            <w:rFonts w:asciiTheme="minorHAnsi" w:hAnsiTheme="minorHAnsi"/>
            <w:color w:val="D70035"/>
            <w:sz w:val="24"/>
            <w:szCs w:val="24"/>
            <w:u w:val="none"/>
          </w:rPr>
          <w:t>https://www.mei-info.com/wp-content/uploads/2019/02/MEI-Consignes-aux-auteurs1.pdf</w:t>
        </w:r>
      </w:hyperlink>
      <w:r w:rsidRPr="005D1F5A">
        <w:rPr>
          <w:rFonts w:asciiTheme="minorHAnsi" w:hAnsiTheme="minorHAnsi"/>
          <w:color w:val="1A1A1A"/>
          <w:sz w:val="24"/>
          <w:szCs w:val="24"/>
        </w:rPr>
        <w:t>. Les articles attendus sont d’un format de 20 000 à 25 000 signes (espaces, notes et bibliographie incluses) et devront être remis au plus tard le</w:t>
      </w:r>
      <w:r w:rsidRPr="005D1F5A">
        <w:rPr>
          <w:rStyle w:val="apple-converted-space"/>
          <w:rFonts w:asciiTheme="minorHAnsi" w:hAnsiTheme="minorHAnsi"/>
          <w:color w:val="1A1A1A"/>
          <w:sz w:val="24"/>
          <w:szCs w:val="24"/>
        </w:rPr>
        <w:t> </w:t>
      </w:r>
      <w:r w:rsidRPr="005D1F5A">
        <w:rPr>
          <w:rFonts w:asciiTheme="minorHAnsi" w:hAnsiTheme="minorHAnsi"/>
          <w:b/>
          <w:bCs/>
          <w:color w:val="1A1A1A"/>
          <w:sz w:val="24"/>
          <w:szCs w:val="24"/>
        </w:rPr>
        <w:t>3</w:t>
      </w:r>
      <w:r w:rsidR="00F364B1">
        <w:rPr>
          <w:rFonts w:asciiTheme="minorHAnsi" w:hAnsiTheme="minorHAnsi"/>
          <w:b/>
          <w:bCs/>
          <w:color w:val="1A1A1A"/>
          <w:sz w:val="24"/>
          <w:szCs w:val="24"/>
        </w:rPr>
        <w:t>0</w:t>
      </w:r>
      <w:r w:rsidRPr="005D1F5A">
        <w:rPr>
          <w:rFonts w:asciiTheme="minorHAnsi" w:hAnsiTheme="minorHAnsi"/>
          <w:b/>
          <w:bCs/>
          <w:color w:val="1A1A1A"/>
          <w:sz w:val="24"/>
          <w:szCs w:val="24"/>
        </w:rPr>
        <w:t>/</w:t>
      </w:r>
      <w:r w:rsidR="00AE675A">
        <w:rPr>
          <w:rFonts w:asciiTheme="minorHAnsi" w:hAnsiTheme="minorHAnsi"/>
          <w:b/>
          <w:bCs/>
          <w:color w:val="1A1A1A"/>
          <w:sz w:val="24"/>
          <w:szCs w:val="24"/>
        </w:rPr>
        <w:t>11</w:t>
      </w:r>
      <w:r w:rsidR="007B4E0A">
        <w:rPr>
          <w:rFonts w:asciiTheme="minorHAnsi" w:hAnsiTheme="minorHAnsi"/>
          <w:b/>
          <w:bCs/>
          <w:color w:val="1A1A1A"/>
          <w:sz w:val="24"/>
          <w:szCs w:val="24"/>
        </w:rPr>
        <w:t>/2019</w:t>
      </w:r>
      <w:r w:rsidR="00F1203E">
        <w:rPr>
          <w:rFonts w:asciiTheme="minorHAnsi" w:hAnsiTheme="minorHAnsi"/>
          <w:b/>
          <w:bCs/>
          <w:color w:val="1A1A1A"/>
          <w:sz w:val="24"/>
          <w:szCs w:val="24"/>
        </w:rPr>
        <w:t xml:space="preserve">. Le </w:t>
      </w:r>
      <w:r w:rsidR="00F1203E" w:rsidRPr="00F1203E">
        <w:rPr>
          <w:rFonts w:asciiTheme="minorHAnsi" w:hAnsiTheme="minorHAnsi"/>
          <w:bCs/>
          <w:color w:val="1A1A1A"/>
          <w:sz w:val="24"/>
          <w:szCs w:val="24"/>
        </w:rPr>
        <w:t>comité de lecture donne son avis le</w:t>
      </w:r>
      <w:r w:rsidR="00F1203E">
        <w:rPr>
          <w:rFonts w:asciiTheme="minorHAnsi" w:hAnsiTheme="minorHAnsi"/>
          <w:b/>
          <w:bCs/>
          <w:color w:val="1A1A1A"/>
          <w:sz w:val="24"/>
          <w:szCs w:val="24"/>
        </w:rPr>
        <w:t xml:space="preserve"> 30/12/2019 </w:t>
      </w:r>
      <w:r w:rsidR="00F1203E" w:rsidRPr="00F1203E">
        <w:rPr>
          <w:rFonts w:asciiTheme="minorHAnsi" w:hAnsiTheme="minorHAnsi"/>
          <w:bCs/>
          <w:color w:val="1A1A1A"/>
          <w:sz w:val="24"/>
          <w:szCs w:val="24"/>
        </w:rPr>
        <w:t xml:space="preserve">et les retours des articles corrigés sont attendus pour le </w:t>
      </w:r>
      <w:r w:rsidR="00F1203E">
        <w:rPr>
          <w:rFonts w:asciiTheme="minorHAnsi" w:hAnsiTheme="minorHAnsi"/>
          <w:b/>
          <w:bCs/>
          <w:color w:val="1A1A1A"/>
          <w:sz w:val="24"/>
          <w:szCs w:val="24"/>
        </w:rPr>
        <w:t>15 janvier 2020</w:t>
      </w:r>
      <w:r w:rsidRPr="005D1F5A">
        <w:rPr>
          <w:rStyle w:val="apple-converted-space"/>
          <w:rFonts w:asciiTheme="minorHAnsi" w:hAnsiTheme="minorHAnsi"/>
          <w:b/>
          <w:bCs/>
          <w:color w:val="1A1A1A"/>
          <w:sz w:val="24"/>
          <w:szCs w:val="24"/>
        </w:rPr>
        <w:t> </w:t>
      </w:r>
      <w:r w:rsidRPr="005D1F5A">
        <w:rPr>
          <w:rFonts w:asciiTheme="minorHAnsi" w:hAnsiTheme="minorHAnsi"/>
          <w:color w:val="1A1A1A"/>
          <w:sz w:val="24"/>
          <w:szCs w:val="24"/>
        </w:rPr>
        <w:t>pour une publication du numéro en</w:t>
      </w:r>
      <w:r w:rsidRPr="005D1F5A">
        <w:rPr>
          <w:rStyle w:val="apple-converted-space"/>
          <w:rFonts w:asciiTheme="minorHAnsi" w:hAnsiTheme="minorHAnsi"/>
          <w:color w:val="1A1A1A"/>
          <w:sz w:val="24"/>
          <w:szCs w:val="24"/>
        </w:rPr>
        <w:t> </w:t>
      </w:r>
      <w:r w:rsidR="00F1203E">
        <w:rPr>
          <w:rFonts w:asciiTheme="minorHAnsi" w:hAnsiTheme="minorHAnsi"/>
          <w:b/>
          <w:bCs/>
          <w:color w:val="1A1A1A"/>
          <w:sz w:val="24"/>
          <w:szCs w:val="24"/>
        </w:rPr>
        <w:t>mars</w:t>
      </w:r>
      <w:r w:rsidRPr="005D1F5A">
        <w:rPr>
          <w:rFonts w:asciiTheme="minorHAnsi" w:hAnsiTheme="minorHAnsi"/>
          <w:b/>
          <w:bCs/>
          <w:color w:val="1A1A1A"/>
          <w:sz w:val="24"/>
          <w:szCs w:val="24"/>
        </w:rPr>
        <w:t xml:space="preserve"> 20</w:t>
      </w:r>
      <w:r w:rsidR="0008312F">
        <w:rPr>
          <w:rFonts w:asciiTheme="minorHAnsi" w:hAnsiTheme="minorHAnsi"/>
          <w:b/>
          <w:bCs/>
          <w:color w:val="1A1A1A"/>
          <w:sz w:val="24"/>
          <w:szCs w:val="24"/>
        </w:rPr>
        <w:t>20</w:t>
      </w:r>
      <w:r w:rsidRPr="005D1F5A">
        <w:rPr>
          <w:rFonts w:asciiTheme="minorHAnsi" w:hAnsiTheme="minorHAnsi"/>
          <w:b/>
          <w:bCs/>
          <w:color w:val="1A1A1A"/>
          <w:sz w:val="24"/>
          <w:szCs w:val="24"/>
        </w:rPr>
        <w:t>.</w:t>
      </w:r>
      <w:r w:rsidRPr="005D1F5A">
        <w:rPr>
          <w:rStyle w:val="apple-converted-space"/>
          <w:rFonts w:asciiTheme="minorHAnsi" w:hAnsiTheme="minorHAnsi"/>
          <w:b/>
          <w:bCs/>
          <w:color w:val="1A1A1A"/>
          <w:sz w:val="24"/>
          <w:szCs w:val="24"/>
        </w:rPr>
        <w:t> </w:t>
      </w:r>
      <w:r w:rsidRPr="005D1F5A">
        <w:rPr>
          <w:rFonts w:asciiTheme="minorHAnsi" w:hAnsiTheme="minorHAnsi"/>
          <w:color w:val="1A1A1A"/>
          <w:sz w:val="24"/>
          <w:szCs w:val="24"/>
        </w:rPr>
        <w:t>Les articles seront évalués en double-aveugle.</w:t>
      </w:r>
      <w:r w:rsidR="00F1203E">
        <w:rPr>
          <w:rFonts w:asciiTheme="minorHAnsi" w:hAnsiTheme="minorHAnsi"/>
          <w:color w:val="1A1A1A"/>
          <w:sz w:val="24"/>
          <w:szCs w:val="24"/>
        </w:rPr>
        <w:tab/>
      </w:r>
      <w:r w:rsidR="00F1203E">
        <w:rPr>
          <w:rFonts w:asciiTheme="minorHAnsi" w:hAnsiTheme="minorHAnsi"/>
          <w:color w:val="1A1A1A"/>
          <w:sz w:val="24"/>
          <w:szCs w:val="24"/>
        </w:rPr>
        <w:tab/>
      </w:r>
      <w:r w:rsidR="00F1203E">
        <w:rPr>
          <w:rFonts w:asciiTheme="minorHAnsi" w:hAnsiTheme="minorHAnsi"/>
          <w:color w:val="1A1A1A"/>
          <w:sz w:val="24"/>
          <w:szCs w:val="24"/>
        </w:rPr>
        <w:tab/>
      </w:r>
      <w:r w:rsidR="00F1203E">
        <w:rPr>
          <w:rFonts w:asciiTheme="minorHAnsi" w:hAnsiTheme="minorHAnsi"/>
          <w:color w:val="1A1A1A"/>
          <w:sz w:val="24"/>
          <w:szCs w:val="24"/>
        </w:rPr>
        <w:tab/>
      </w:r>
      <w:r w:rsidR="00F1203E">
        <w:rPr>
          <w:rFonts w:asciiTheme="minorHAnsi" w:hAnsiTheme="minorHAnsi"/>
          <w:color w:val="1A1A1A"/>
          <w:sz w:val="24"/>
          <w:szCs w:val="24"/>
        </w:rPr>
        <w:tab/>
      </w:r>
      <w:r w:rsidR="00F1203E">
        <w:rPr>
          <w:rFonts w:asciiTheme="minorHAnsi" w:hAnsiTheme="minorHAnsi"/>
          <w:color w:val="1A1A1A"/>
          <w:sz w:val="24"/>
          <w:szCs w:val="24"/>
        </w:rPr>
        <w:tab/>
        <w:t xml:space="preserve">      </w:t>
      </w:r>
      <w:r w:rsidRPr="005D1F5A">
        <w:rPr>
          <w:rFonts w:asciiTheme="minorHAnsi" w:hAnsiTheme="minorHAnsi"/>
          <w:color w:val="1A1A1A"/>
          <w:sz w:val="24"/>
          <w:szCs w:val="24"/>
        </w:rPr>
        <w:t>Pour toute information complémentaire, veuillez contacter le Directeur de MEI,</w:t>
      </w:r>
      <w:r w:rsidRPr="005D1F5A">
        <w:rPr>
          <w:rStyle w:val="apple-converted-space"/>
          <w:rFonts w:asciiTheme="minorHAnsi" w:hAnsiTheme="minorHAnsi"/>
          <w:color w:val="1A1A1A"/>
          <w:sz w:val="24"/>
          <w:szCs w:val="24"/>
        </w:rPr>
        <w:t> </w:t>
      </w:r>
      <w:hyperlink r:id="rId12" w:history="1">
        <w:r w:rsidRPr="005D1F5A">
          <w:rPr>
            <w:rStyle w:val="Hyperlink"/>
            <w:rFonts w:asciiTheme="minorHAnsi" w:hAnsiTheme="minorHAnsi"/>
            <w:color w:val="D70035"/>
            <w:sz w:val="24"/>
            <w:szCs w:val="24"/>
            <w:u w:val="none"/>
          </w:rPr>
          <w:t>Bernard.Darras@gmail.com</w:t>
        </w:r>
      </w:hyperlink>
      <w:r w:rsidRPr="005D1F5A">
        <w:rPr>
          <w:rFonts w:asciiTheme="minorHAnsi" w:hAnsiTheme="minorHAnsi"/>
          <w:color w:val="1A1A1A"/>
          <w:sz w:val="24"/>
          <w:szCs w:val="24"/>
        </w:rPr>
        <w:t>.</w:t>
      </w:r>
    </w:p>
    <w:p w14:paraId="6D3E1009" w14:textId="77777777" w:rsidR="00EA5B86" w:rsidRPr="00924F0C" w:rsidRDefault="00EA5B86" w:rsidP="00EA5B86">
      <w:pPr>
        <w:jc w:val="both"/>
        <w:rPr>
          <w:b/>
        </w:rPr>
      </w:pPr>
      <w:r w:rsidRPr="00924F0C">
        <w:rPr>
          <w:b/>
        </w:rPr>
        <w:t>MEI Médiation et information</w:t>
      </w:r>
    </w:p>
    <w:p w14:paraId="00FA297A" w14:textId="77777777" w:rsidR="00EA5B86" w:rsidRDefault="00EA5B86" w:rsidP="00EA5B86">
      <w:pPr>
        <w:jc w:val="both"/>
      </w:pPr>
      <w:r>
        <w:t xml:space="preserve">La revue MEI " Médiation et information " a été créée en 1993. </w:t>
      </w:r>
    </w:p>
    <w:p w14:paraId="1815D8B5" w14:textId="77777777" w:rsidR="00EA5B86" w:rsidRDefault="00EA5B86" w:rsidP="00EA5B86">
      <w:pPr>
        <w:jc w:val="both"/>
      </w:pPr>
      <w:r>
        <w:t>MEI est une revue de communication à comité de lecture en double aveugle qui publie deux numéros d'environ 200 pages par an.</w:t>
      </w:r>
    </w:p>
    <w:p w14:paraId="5BE565D5" w14:textId="13387D4A" w:rsidR="00E44A4F" w:rsidRDefault="00EA5B86" w:rsidP="00A12DE2">
      <w:pPr>
        <w:jc w:val="both"/>
      </w:pPr>
      <w:r>
        <w:t>- MEI est une revue scientifique reconnue par le Conseil National des Universités (CNU de Sciences de l'Info</w:t>
      </w:r>
      <w:r w:rsidR="00A12DE2">
        <w:t>rmation et de la Communication.</w:t>
      </w:r>
    </w:p>
    <w:sectPr w:rsidR="00E44A4F" w:rsidSect="00070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255B9" w14:textId="77777777" w:rsidR="003039A5" w:rsidRDefault="003039A5" w:rsidP="00CF47B8">
      <w:r>
        <w:separator/>
      </w:r>
    </w:p>
  </w:endnote>
  <w:endnote w:type="continuationSeparator" w:id="0">
    <w:p w14:paraId="191412E7" w14:textId="77777777" w:rsidR="003039A5" w:rsidRDefault="003039A5" w:rsidP="00CF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Times Italic"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330A" w14:textId="77777777" w:rsidR="003039A5" w:rsidRDefault="003039A5" w:rsidP="00CF47B8">
      <w:r>
        <w:separator/>
      </w:r>
    </w:p>
  </w:footnote>
  <w:footnote w:type="continuationSeparator" w:id="0">
    <w:p w14:paraId="522C4831" w14:textId="77777777" w:rsidR="003039A5" w:rsidRDefault="003039A5" w:rsidP="00CF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E3D"/>
    <w:multiLevelType w:val="hybridMultilevel"/>
    <w:tmpl w:val="BD3C1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5471C"/>
    <w:multiLevelType w:val="hybridMultilevel"/>
    <w:tmpl w:val="7CB0CA18"/>
    <w:lvl w:ilvl="0" w:tplc="A274D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86"/>
    <w:rsid w:val="00014438"/>
    <w:rsid w:val="00054753"/>
    <w:rsid w:val="00070A56"/>
    <w:rsid w:val="0008312F"/>
    <w:rsid w:val="0008632F"/>
    <w:rsid w:val="000F7DCF"/>
    <w:rsid w:val="00102E75"/>
    <w:rsid w:val="00134C4E"/>
    <w:rsid w:val="00135A69"/>
    <w:rsid w:val="0027182A"/>
    <w:rsid w:val="002A0B70"/>
    <w:rsid w:val="003039A5"/>
    <w:rsid w:val="00352776"/>
    <w:rsid w:val="0035319A"/>
    <w:rsid w:val="003A21A2"/>
    <w:rsid w:val="00411189"/>
    <w:rsid w:val="005128FF"/>
    <w:rsid w:val="005D1F5A"/>
    <w:rsid w:val="00650B43"/>
    <w:rsid w:val="006B276B"/>
    <w:rsid w:val="007038E4"/>
    <w:rsid w:val="00707432"/>
    <w:rsid w:val="007B4E0A"/>
    <w:rsid w:val="00946186"/>
    <w:rsid w:val="00A077F9"/>
    <w:rsid w:val="00A12DE2"/>
    <w:rsid w:val="00A358A6"/>
    <w:rsid w:val="00AE44E7"/>
    <w:rsid w:val="00AE675A"/>
    <w:rsid w:val="00B052D5"/>
    <w:rsid w:val="00B852CE"/>
    <w:rsid w:val="00CD41A8"/>
    <w:rsid w:val="00CF47B8"/>
    <w:rsid w:val="00DA3D1A"/>
    <w:rsid w:val="00E44A4F"/>
    <w:rsid w:val="00EA5B86"/>
    <w:rsid w:val="00F1203E"/>
    <w:rsid w:val="00F15BB3"/>
    <w:rsid w:val="00F364B1"/>
    <w:rsid w:val="00F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1F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8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8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70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1F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1F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DefaultParagraphFont"/>
    <w:rsid w:val="005D1F5A"/>
  </w:style>
  <w:style w:type="paragraph" w:styleId="FootnoteText">
    <w:name w:val="footnote text"/>
    <w:basedOn w:val="Normal"/>
    <w:link w:val="FootnoteTextChar"/>
    <w:uiPriority w:val="99"/>
    <w:unhideWhenUsed/>
    <w:qFormat/>
    <w:rsid w:val="00CF47B8"/>
    <w:rPr>
      <w:rFonts w:eastAsiaTheme="minorEastAsia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47B8"/>
  </w:style>
  <w:style w:type="character" w:styleId="FootnoteReference">
    <w:name w:val="footnote reference"/>
    <w:basedOn w:val="DefaultParagraphFont"/>
    <w:uiPriority w:val="99"/>
    <w:unhideWhenUsed/>
    <w:qFormat/>
    <w:rsid w:val="00CF47B8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CF47B8"/>
    <w:pPr>
      <w:spacing w:after="120"/>
      <w:ind w:left="283"/>
    </w:pPr>
    <w:rPr>
      <w:rFonts w:eastAsiaTheme="minorEastAsia"/>
      <w:lang w:eastAsia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47B8"/>
  </w:style>
  <w:style w:type="character" w:styleId="Emphasis">
    <w:name w:val="Emphasis"/>
    <w:basedOn w:val="DefaultParagraphFont"/>
    <w:uiPriority w:val="20"/>
    <w:qFormat/>
    <w:rsid w:val="002A0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8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8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70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1F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1F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DefaultParagraphFont"/>
    <w:rsid w:val="005D1F5A"/>
  </w:style>
  <w:style w:type="paragraph" w:styleId="FootnoteText">
    <w:name w:val="footnote text"/>
    <w:basedOn w:val="Normal"/>
    <w:link w:val="FootnoteTextChar"/>
    <w:uiPriority w:val="99"/>
    <w:unhideWhenUsed/>
    <w:qFormat/>
    <w:rsid w:val="00CF47B8"/>
    <w:rPr>
      <w:rFonts w:eastAsiaTheme="minorEastAsia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47B8"/>
  </w:style>
  <w:style w:type="character" w:styleId="FootnoteReference">
    <w:name w:val="footnote reference"/>
    <w:basedOn w:val="DefaultParagraphFont"/>
    <w:uiPriority w:val="99"/>
    <w:unhideWhenUsed/>
    <w:qFormat/>
    <w:rsid w:val="00CF47B8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CF47B8"/>
    <w:pPr>
      <w:spacing w:after="120"/>
      <w:ind w:left="283"/>
    </w:pPr>
    <w:rPr>
      <w:rFonts w:eastAsiaTheme="minorEastAsia"/>
      <w:lang w:eastAsia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47B8"/>
  </w:style>
  <w:style w:type="character" w:styleId="Emphasis">
    <w:name w:val="Emphasis"/>
    <w:basedOn w:val="DefaultParagraphFont"/>
    <w:uiPriority w:val="20"/>
    <w:qFormat/>
    <w:rsid w:val="002A0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rnard.Dar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i-info.com/wp-content/uploads/2019/02/MEI-Consignes-aux-auteurs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x.eyries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ertini.f@wanad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EOTP</dc:creator>
  <cp:lastModifiedBy>Camy</cp:lastModifiedBy>
  <cp:revision>2</cp:revision>
  <dcterms:created xsi:type="dcterms:W3CDTF">2019-06-23T23:09:00Z</dcterms:created>
  <dcterms:modified xsi:type="dcterms:W3CDTF">2019-06-23T23:09:00Z</dcterms:modified>
</cp:coreProperties>
</file>