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0BFE2" w14:textId="77777777" w:rsidR="00495D3E" w:rsidRPr="00DB6B0B" w:rsidRDefault="00495D3E" w:rsidP="00495D3E">
      <w:pPr>
        <w:tabs>
          <w:tab w:val="left" w:pos="3540"/>
          <w:tab w:val="left" w:pos="5103"/>
        </w:tabs>
        <w:rPr>
          <w:rFonts w:ascii="Garamond" w:hAnsi="Garamond"/>
          <w:sz w:val="28"/>
        </w:rPr>
      </w:pPr>
      <w:r w:rsidRPr="00DB6B0B">
        <w:rPr>
          <w:rFonts w:ascii="Garamond" w:hAnsi="Garamond"/>
          <w:noProof/>
        </w:rPr>
        <w:drawing>
          <wp:inline distT="0" distB="0" distL="0" distR="0" wp14:anchorId="3F8475DC" wp14:editId="57AA5C47">
            <wp:extent cx="1828800" cy="762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noFill/>
                    <a:ln>
                      <a:noFill/>
                    </a:ln>
                  </pic:spPr>
                </pic:pic>
              </a:graphicData>
            </a:graphic>
          </wp:inline>
        </w:drawing>
      </w:r>
      <w:r w:rsidRPr="00DB6B0B">
        <w:rPr>
          <w:rFonts w:ascii="Garamond" w:hAnsi="Garamond"/>
        </w:rPr>
        <w:tab/>
      </w:r>
      <w:bookmarkStart w:id="0" w:name="_MON_1201769201"/>
      <w:bookmarkStart w:id="1" w:name="_MON_1227771812"/>
      <w:bookmarkStart w:id="2" w:name="_MON_1190466969"/>
      <w:bookmarkEnd w:id="0"/>
      <w:bookmarkEnd w:id="1"/>
      <w:bookmarkEnd w:id="2"/>
      <w:r w:rsidRPr="00DB6B0B">
        <w:rPr>
          <w:rFonts w:ascii="Garamond" w:hAnsi="Garamond"/>
        </w:rPr>
        <w:tab/>
      </w:r>
      <w:r w:rsidRPr="00DB6B0B">
        <w:rPr>
          <w:rFonts w:ascii="Garamond" w:eastAsiaTheme="minorEastAsia" w:hAnsi="Garamond" w:cs="Helvetica"/>
          <w:noProof/>
          <w:sz w:val="24"/>
          <w:szCs w:val="24"/>
        </w:rPr>
        <w:drawing>
          <wp:inline distT="0" distB="0" distL="0" distR="0" wp14:anchorId="3DA2E416" wp14:editId="2D150718">
            <wp:extent cx="1555115" cy="1028700"/>
            <wp:effectExtent l="0" t="0" r="0" b="1270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217" cy="1028767"/>
                    </a:xfrm>
                    <a:prstGeom prst="rect">
                      <a:avLst/>
                    </a:prstGeom>
                    <a:noFill/>
                    <a:ln>
                      <a:noFill/>
                    </a:ln>
                  </pic:spPr>
                </pic:pic>
              </a:graphicData>
            </a:graphic>
          </wp:inline>
        </w:drawing>
      </w:r>
    </w:p>
    <w:p w14:paraId="13BE19E5" w14:textId="77777777" w:rsidR="00495D3E" w:rsidRPr="00DB6B0B" w:rsidRDefault="00495D3E" w:rsidP="00495D3E">
      <w:pPr>
        <w:pStyle w:val="Titre1"/>
        <w:rPr>
          <w:rFonts w:ascii="Garamond" w:hAnsi="Garamond"/>
        </w:rPr>
      </w:pPr>
    </w:p>
    <w:p w14:paraId="7EF42308" w14:textId="77777777" w:rsidR="00495D3E" w:rsidRPr="00DB6B0B" w:rsidRDefault="00495D3E" w:rsidP="00495D3E">
      <w:pPr>
        <w:rPr>
          <w:rFonts w:ascii="Garamond" w:hAnsi="Garamond"/>
          <w:sz w:val="24"/>
        </w:rPr>
      </w:pPr>
      <w:r w:rsidRPr="00DB6B0B">
        <w:rPr>
          <w:rFonts w:ascii="Garamond" w:hAnsi="Garamond"/>
          <w:sz w:val="24"/>
        </w:rPr>
        <w:t xml:space="preserve">Pôle des Métiers du Livre </w:t>
      </w:r>
    </w:p>
    <w:p w14:paraId="76F0D6A0" w14:textId="77777777" w:rsidR="00495D3E" w:rsidRPr="00DB6B0B" w:rsidRDefault="00495D3E" w:rsidP="00495D3E">
      <w:pPr>
        <w:rPr>
          <w:rFonts w:ascii="Garamond" w:hAnsi="Garamond"/>
          <w:sz w:val="24"/>
        </w:rPr>
      </w:pPr>
      <w:r w:rsidRPr="00DB6B0B">
        <w:rPr>
          <w:rFonts w:ascii="Garamond" w:hAnsi="Garamond"/>
          <w:sz w:val="24"/>
        </w:rPr>
        <w:t>UFR SITEC</w:t>
      </w:r>
    </w:p>
    <w:p w14:paraId="1066A78C" w14:textId="77777777" w:rsidR="00495D3E" w:rsidRPr="00DB6B0B" w:rsidRDefault="00495D3E" w:rsidP="00495D3E">
      <w:pPr>
        <w:rPr>
          <w:rFonts w:ascii="Garamond" w:hAnsi="Garamond"/>
          <w:sz w:val="24"/>
        </w:rPr>
      </w:pPr>
      <w:r w:rsidRPr="00DB6B0B">
        <w:rPr>
          <w:rFonts w:ascii="Garamond" w:hAnsi="Garamond"/>
          <w:sz w:val="24"/>
        </w:rPr>
        <w:t>11 avenue Pozzo di Borgo</w:t>
      </w:r>
      <w:r w:rsidRPr="00DB6B0B">
        <w:rPr>
          <w:rFonts w:ascii="Garamond" w:hAnsi="Garamond"/>
          <w:sz w:val="24"/>
        </w:rPr>
        <w:tab/>
      </w:r>
      <w:r w:rsidRPr="00DB6B0B">
        <w:rPr>
          <w:rFonts w:ascii="Garamond" w:hAnsi="Garamond"/>
          <w:sz w:val="24"/>
        </w:rPr>
        <w:tab/>
      </w:r>
      <w:r w:rsidRPr="00DB6B0B">
        <w:rPr>
          <w:rFonts w:ascii="Garamond" w:hAnsi="Garamond"/>
          <w:sz w:val="24"/>
        </w:rPr>
        <w:tab/>
      </w:r>
      <w:r w:rsidRPr="00DB6B0B">
        <w:rPr>
          <w:rFonts w:ascii="Garamond" w:hAnsi="Garamond"/>
          <w:sz w:val="24"/>
        </w:rPr>
        <w:tab/>
      </w:r>
      <w:r w:rsidRPr="00DB6B0B">
        <w:rPr>
          <w:rFonts w:ascii="Garamond" w:hAnsi="Garamond"/>
          <w:sz w:val="24"/>
        </w:rPr>
        <w:tab/>
      </w:r>
    </w:p>
    <w:p w14:paraId="4D365D3B" w14:textId="77777777" w:rsidR="00495D3E" w:rsidRPr="00DB6B0B" w:rsidRDefault="00495D3E" w:rsidP="00495D3E">
      <w:pPr>
        <w:rPr>
          <w:rFonts w:ascii="Garamond" w:hAnsi="Garamond"/>
          <w:sz w:val="24"/>
        </w:rPr>
      </w:pPr>
      <w:r w:rsidRPr="00DB6B0B">
        <w:rPr>
          <w:rFonts w:ascii="Garamond" w:hAnsi="Garamond"/>
          <w:sz w:val="24"/>
        </w:rPr>
        <w:t>92210 SAINT-CLOUD</w:t>
      </w:r>
      <w:r w:rsidRPr="00DB6B0B">
        <w:rPr>
          <w:rFonts w:ascii="Garamond" w:hAnsi="Garamond"/>
          <w:sz w:val="24"/>
        </w:rPr>
        <w:tab/>
      </w:r>
      <w:r w:rsidRPr="00DB6B0B">
        <w:rPr>
          <w:rFonts w:ascii="Garamond" w:hAnsi="Garamond"/>
          <w:sz w:val="24"/>
        </w:rPr>
        <w:tab/>
      </w:r>
      <w:r w:rsidRPr="00DB6B0B">
        <w:rPr>
          <w:rFonts w:ascii="Garamond" w:hAnsi="Garamond"/>
          <w:sz w:val="24"/>
        </w:rPr>
        <w:tab/>
      </w:r>
      <w:r w:rsidRPr="00DB6B0B">
        <w:rPr>
          <w:rFonts w:ascii="Garamond" w:hAnsi="Garamond"/>
          <w:sz w:val="24"/>
        </w:rPr>
        <w:tab/>
      </w:r>
      <w:r w:rsidRPr="00DB6B0B">
        <w:rPr>
          <w:rFonts w:ascii="Garamond" w:hAnsi="Garamond"/>
          <w:sz w:val="24"/>
        </w:rPr>
        <w:tab/>
      </w:r>
    </w:p>
    <w:p w14:paraId="39A38331" w14:textId="77777777" w:rsidR="00495D3E" w:rsidRPr="00DB6B0B" w:rsidRDefault="00495D3E" w:rsidP="00495D3E">
      <w:pPr>
        <w:rPr>
          <w:rFonts w:ascii="Garamond" w:hAnsi="Garamond"/>
          <w:sz w:val="24"/>
        </w:rPr>
      </w:pPr>
      <w:r w:rsidRPr="00DB6B0B">
        <w:rPr>
          <w:rFonts w:ascii="Garamond" w:hAnsi="Garamond"/>
          <w:sz w:val="24"/>
        </w:rPr>
        <w:t>Tél : 01 40 97 98 83</w:t>
      </w:r>
    </w:p>
    <w:p w14:paraId="50ECB1B6" w14:textId="77777777" w:rsidR="00495D3E" w:rsidRPr="00DB6B0B" w:rsidRDefault="00495D3E" w:rsidP="00495D3E">
      <w:pPr>
        <w:rPr>
          <w:rFonts w:ascii="Garamond" w:hAnsi="Garamond"/>
          <w:b/>
          <w:sz w:val="24"/>
        </w:rPr>
      </w:pPr>
    </w:p>
    <w:p w14:paraId="236A74D3" w14:textId="77777777" w:rsidR="00495D3E" w:rsidRPr="00DB6B0B" w:rsidRDefault="00495D3E" w:rsidP="00495D3E">
      <w:pPr>
        <w:jc w:val="center"/>
        <w:rPr>
          <w:rFonts w:ascii="Garamond" w:hAnsi="Garamond"/>
          <w:b/>
          <w:sz w:val="28"/>
        </w:rPr>
      </w:pPr>
    </w:p>
    <w:p w14:paraId="46109719" w14:textId="77777777" w:rsidR="00495D3E" w:rsidRPr="00DB6B0B" w:rsidRDefault="00495D3E" w:rsidP="00495D3E">
      <w:pPr>
        <w:jc w:val="center"/>
        <w:rPr>
          <w:rFonts w:ascii="Garamond" w:hAnsi="Garamond"/>
          <w:b/>
          <w:sz w:val="28"/>
        </w:rPr>
      </w:pPr>
    </w:p>
    <w:p w14:paraId="058168C3" w14:textId="77777777" w:rsidR="00495D3E" w:rsidRPr="00DB6B0B" w:rsidRDefault="00495D3E" w:rsidP="00495D3E">
      <w:pPr>
        <w:jc w:val="center"/>
        <w:rPr>
          <w:rFonts w:ascii="Garamond" w:hAnsi="Garamond"/>
          <w:b/>
          <w:sz w:val="28"/>
        </w:rPr>
      </w:pPr>
      <w:r w:rsidRPr="00DB6B0B">
        <w:rPr>
          <w:rFonts w:ascii="Garamond" w:hAnsi="Garamond"/>
          <w:b/>
          <w:sz w:val="28"/>
        </w:rPr>
        <w:t>Séminaire d’enseignement et de recherche Master 2</w:t>
      </w:r>
    </w:p>
    <w:p w14:paraId="509CA9AD" w14:textId="77777777" w:rsidR="00495D3E" w:rsidRPr="00DB6B0B" w:rsidRDefault="00495D3E" w:rsidP="00495D3E">
      <w:pPr>
        <w:jc w:val="center"/>
        <w:rPr>
          <w:rFonts w:ascii="Garamond" w:hAnsi="Garamond"/>
          <w:b/>
          <w:sz w:val="28"/>
        </w:rPr>
      </w:pPr>
      <w:r w:rsidRPr="00DB6B0B">
        <w:rPr>
          <w:rFonts w:ascii="Garamond" w:hAnsi="Garamond"/>
          <w:b/>
          <w:sz w:val="28"/>
        </w:rPr>
        <w:t>« Livre : Création, Culture et Société »</w:t>
      </w:r>
    </w:p>
    <w:p w14:paraId="25262B77" w14:textId="77777777" w:rsidR="00495D3E" w:rsidRPr="00DB6B0B" w:rsidRDefault="00495D3E" w:rsidP="00495D3E">
      <w:pPr>
        <w:jc w:val="center"/>
        <w:rPr>
          <w:rFonts w:ascii="Garamond" w:hAnsi="Garamond"/>
          <w:b/>
          <w:sz w:val="28"/>
        </w:rPr>
      </w:pPr>
    </w:p>
    <w:p w14:paraId="445E30FF" w14:textId="77777777" w:rsidR="00495D3E" w:rsidRPr="00DB6B0B" w:rsidRDefault="00495D3E" w:rsidP="00495D3E">
      <w:pPr>
        <w:jc w:val="center"/>
        <w:rPr>
          <w:rFonts w:ascii="Garamond" w:hAnsi="Garamond"/>
          <w:b/>
          <w:sz w:val="28"/>
        </w:rPr>
      </w:pPr>
    </w:p>
    <w:p w14:paraId="6C8A8C63" w14:textId="77777777" w:rsidR="00495D3E" w:rsidRPr="00DB6B0B" w:rsidRDefault="00495D3E" w:rsidP="00495D3E">
      <w:pPr>
        <w:jc w:val="center"/>
        <w:rPr>
          <w:rFonts w:ascii="Garamond" w:hAnsi="Garamond"/>
          <w:b/>
          <w:sz w:val="28"/>
        </w:rPr>
      </w:pPr>
      <w:r w:rsidRPr="00DB6B0B">
        <w:rPr>
          <w:rFonts w:ascii="Garamond" w:hAnsi="Garamond"/>
          <w:b/>
          <w:sz w:val="28"/>
        </w:rPr>
        <w:t>Thématique 2017-2018 :</w:t>
      </w:r>
    </w:p>
    <w:p w14:paraId="1A38A56F" w14:textId="77777777" w:rsidR="00495D3E" w:rsidRPr="00DB6B0B" w:rsidRDefault="00495D3E" w:rsidP="00495D3E">
      <w:pPr>
        <w:jc w:val="both"/>
        <w:rPr>
          <w:rFonts w:ascii="Garamond" w:hAnsi="Garamond" w:cs="Arial"/>
          <w:sz w:val="20"/>
        </w:rPr>
      </w:pPr>
    </w:p>
    <w:p w14:paraId="0A2F435B" w14:textId="79553D56" w:rsidR="00495D3E" w:rsidRPr="00DB6B0B" w:rsidRDefault="00495D3E" w:rsidP="00495D3E">
      <w:pPr>
        <w:jc w:val="center"/>
        <w:rPr>
          <w:rFonts w:ascii="Garamond" w:hAnsi="Garamond"/>
          <w:b/>
          <w:sz w:val="24"/>
          <w:szCs w:val="24"/>
        </w:rPr>
      </w:pPr>
      <w:r w:rsidRPr="00DB6B0B">
        <w:rPr>
          <w:rFonts w:ascii="Garamond" w:hAnsi="Garamond"/>
          <w:b/>
          <w:sz w:val="24"/>
          <w:szCs w:val="24"/>
        </w:rPr>
        <w:t>« Best-sellers</w:t>
      </w:r>
      <w:r w:rsidR="00D20A3C" w:rsidRPr="00DB6B0B">
        <w:rPr>
          <w:rFonts w:ascii="Garamond" w:hAnsi="Garamond"/>
          <w:b/>
          <w:sz w:val="24"/>
          <w:szCs w:val="24"/>
        </w:rPr>
        <w:t xml:space="preserve"> et</w:t>
      </w:r>
      <w:r w:rsidR="00B93EDD" w:rsidRPr="00DB6B0B">
        <w:rPr>
          <w:rFonts w:ascii="Garamond" w:hAnsi="Garamond"/>
          <w:b/>
          <w:sz w:val="24"/>
          <w:szCs w:val="24"/>
        </w:rPr>
        <w:t xml:space="preserve"> réseaux</w:t>
      </w:r>
      <w:r w:rsidRPr="00DB6B0B">
        <w:rPr>
          <w:rFonts w:ascii="Garamond" w:hAnsi="Garamond"/>
          <w:b/>
          <w:sz w:val="24"/>
          <w:szCs w:val="24"/>
        </w:rPr>
        <w:t xml:space="preserve"> du livre »</w:t>
      </w:r>
    </w:p>
    <w:p w14:paraId="5237BE18" w14:textId="77777777" w:rsidR="004A28B6" w:rsidRPr="00DB6B0B" w:rsidRDefault="004A28B6">
      <w:pPr>
        <w:rPr>
          <w:rFonts w:ascii="Garamond" w:hAnsi="Garamond"/>
          <w:sz w:val="24"/>
          <w:szCs w:val="24"/>
        </w:rPr>
      </w:pPr>
    </w:p>
    <w:p w14:paraId="561EFDC2" w14:textId="6BBA852A" w:rsidR="00B93EDD" w:rsidRPr="00DB6B0B" w:rsidRDefault="00B93EDD" w:rsidP="00B93EDD">
      <w:pPr>
        <w:jc w:val="center"/>
        <w:rPr>
          <w:rFonts w:ascii="Garamond" w:hAnsi="Garamond"/>
          <w:b/>
          <w:color w:val="FF0000"/>
          <w:sz w:val="28"/>
          <w:szCs w:val="28"/>
        </w:rPr>
      </w:pPr>
      <w:r w:rsidRPr="00DB6B0B">
        <w:rPr>
          <w:rFonts w:ascii="Garamond" w:hAnsi="Garamond"/>
          <w:b/>
          <w:color w:val="FF0000"/>
          <w:sz w:val="28"/>
          <w:szCs w:val="28"/>
        </w:rPr>
        <w:t>Appel à communication</w:t>
      </w:r>
    </w:p>
    <w:p w14:paraId="3B9F5CDE" w14:textId="77777777" w:rsidR="00B93EDD" w:rsidRPr="00DB6B0B" w:rsidRDefault="00B93EDD" w:rsidP="00B93EDD">
      <w:pPr>
        <w:jc w:val="center"/>
        <w:rPr>
          <w:rFonts w:ascii="Garamond" w:hAnsi="Garamond"/>
          <w:b/>
          <w:sz w:val="24"/>
          <w:szCs w:val="24"/>
        </w:rPr>
      </w:pPr>
    </w:p>
    <w:p w14:paraId="6D939843" w14:textId="51EE2276" w:rsidR="00B93EDD" w:rsidRPr="00DB6B0B" w:rsidRDefault="00B93EDD" w:rsidP="00B93EDD">
      <w:pPr>
        <w:jc w:val="center"/>
        <w:rPr>
          <w:rFonts w:ascii="Garamond" w:hAnsi="Garamond"/>
          <w:b/>
          <w:sz w:val="24"/>
          <w:szCs w:val="24"/>
        </w:rPr>
      </w:pPr>
      <w:r w:rsidRPr="00DB6B0B">
        <w:rPr>
          <w:rFonts w:ascii="Garamond" w:hAnsi="Garamond"/>
          <w:b/>
          <w:sz w:val="24"/>
          <w:szCs w:val="24"/>
        </w:rPr>
        <w:t>Date-limite : 15 septembre 2017</w:t>
      </w:r>
    </w:p>
    <w:p w14:paraId="7DF9DC81" w14:textId="77777777" w:rsidR="00B93EDD" w:rsidRPr="00DB6B0B" w:rsidRDefault="00B93EDD">
      <w:pPr>
        <w:rPr>
          <w:rFonts w:ascii="Garamond" w:hAnsi="Garamond"/>
          <w:b/>
        </w:rPr>
      </w:pPr>
    </w:p>
    <w:p w14:paraId="00CC48C5" w14:textId="77777777" w:rsidR="00B93EDD" w:rsidRPr="00DB6B0B" w:rsidRDefault="00B93EDD" w:rsidP="00B93EDD">
      <w:pPr>
        <w:jc w:val="both"/>
        <w:rPr>
          <w:rFonts w:ascii="Garamond" w:hAnsi="Garamond"/>
          <w:sz w:val="24"/>
          <w:szCs w:val="24"/>
        </w:rPr>
      </w:pPr>
    </w:p>
    <w:p w14:paraId="474E7426" w14:textId="699D0F4D" w:rsidR="00B93EDD" w:rsidRPr="00DB6B0B" w:rsidRDefault="00B93EDD" w:rsidP="00B93EDD">
      <w:pPr>
        <w:jc w:val="both"/>
        <w:rPr>
          <w:rFonts w:ascii="Garamond" w:hAnsi="Garamond"/>
          <w:sz w:val="24"/>
          <w:szCs w:val="24"/>
        </w:rPr>
      </w:pPr>
      <w:r w:rsidRPr="00DB6B0B">
        <w:rPr>
          <w:rFonts w:ascii="Garamond" w:hAnsi="Garamond"/>
          <w:sz w:val="24"/>
          <w:szCs w:val="24"/>
        </w:rPr>
        <w:t xml:space="preserve">Le groupe de travail </w:t>
      </w:r>
      <w:r w:rsidRPr="00DB6B0B">
        <w:rPr>
          <w:rFonts w:ascii="Garamond" w:hAnsi="Garamond"/>
          <w:b/>
          <w:sz w:val="24"/>
          <w:szCs w:val="24"/>
        </w:rPr>
        <w:t>« Livre : Création, Culture et Société »</w:t>
      </w:r>
      <w:r w:rsidRPr="00DB6B0B">
        <w:rPr>
          <w:rFonts w:ascii="Garamond" w:hAnsi="Garamond"/>
          <w:sz w:val="24"/>
          <w:szCs w:val="24"/>
        </w:rPr>
        <w:t xml:space="preserve"> du CSLF (Université Paris Nanterre) réunit des chercheurs d’origines diverses (histoire, littérature, sociologie, anglais, sciences de l’information et de la communication, esthétique), aborde la question du livre, des métiers et des pratiques qui en dépendent.</w:t>
      </w:r>
    </w:p>
    <w:p w14:paraId="27CAAB4D" w14:textId="77777777" w:rsidR="00B93EDD" w:rsidRDefault="00B93EDD" w:rsidP="00B93EDD">
      <w:pPr>
        <w:jc w:val="both"/>
        <w:rPr>
          <w:rFonts w:ascii="Garamond" w:hAnsi="Garamond"/>
          <w:sz w:val="24"/>
          <w:szCs w:val="24"/>
        </w:rPr>
      </w:pPr>
      <w:r w:rsidRPr="00DB6B0B">
        <w:rPr>
          <w:rFonts w:ascii="Garamond" w:hAnsi="Garamond"/>
          <w:sz w:val="24"/>
          <w:szCs w:val="24"/>
        </w:rPr>
        <w:t>Ses activités se déroulent au pôle des Métiers du Livre de Saint-Cloud (Université Paris Ouest-Nanterre La Défense, 11 avenue Pozzo-di-Borgo, 92210 Saint-Cloud).</w:t>
      </w:r>
    </w:p>
    <w:p w14:paraId="651818CE" w14:textId="4D10C528" w:rsidR="001B4A64" w:rsidRPr="00DB6B0B" w:rsidRDefault="001B4A64" w:rsidP="001B4A64">
      <w:pPr>
        <w:widowControl w:val="0"/>
        <w:autoSpaceDE w:val="0"/>
        <w:autoSpaceDN w:val="0"/>
        <w:adjustRightInd w:val="0"/>
        <w:jc w:val="both"/>
        <w:rPr>
          <w:rFonts w:ascii="Garamond" w:hAnsi="Garamond" w:cs="Lucida Sans Unicode"/>
          <w:color w:val="2C2C2C"/>
          <w:sz w:val="24"/>
          <w:szCs w:val="24"/>
        </w:rPr>
      </w:pPr>
      <w:r>
        <w:rPr>
          <w:rFonts w:ascii="Garamond" w:hAnsi="Garamond"/>
          <w:sz w:val="24"/>
          <w:szCs w:val="24"/>
        </w:rPr>
        <w:t xml:space="preserve">Dans ce séminaire, </w:t>
      </w:r>
      <w:r>
        <w:rPr>
          <w:rFonts w:ascii="Garamond" w:hAnsi="Garamond" w:cs="Lucida Sans Unicode"/>
          <w:color w:val="2C2C2C"/>
          <w:sz w:val="24"/>
          <w:szCs w:val="24"/>
        </w:rPr>
        <w:t>i</w:t>
      </w:r>
      <w:r w:rsidRPr="00DB6B0B">
        <w:rPr>
          <w:rFonts w:ascii="Garamond" w:hAnsi="Garamond" w:cs="Lucida Sans Unicode"/>
          <w:color w:val="2C2C2C"/>
          <w:sz w:val="24"/>
          <w:szCs w:val="24"/>
        </w:rPr>
        <w:t>l s’agit de privilégier une approche historique et pluridisciplinaire des pratiques culturelles et professionnelles, non limitée au XXI</w:t>
      </w:r>
      <w:r w:rsidRPr="00DB6B0B">
        <w:rPr>
          <w:rFonts w:ascii="Garamond" w:hAnsi="Garamond" w:cs="Lucida Sans Unicode"/>
          <w:color w:val="2C2C2C"/>
          <w:sz w:val="24"/>
          <w:szCs w:val="24"/>
          <w:vertAlign w:val="superscript"/>
        </w:rPr>
        <w:t>e</w:t>
      </w:r>
      <w:r w:rsidRPr="00DB6B0B">
        <w:rPr>
          <w:rFonts w:ascii="Garamond" w:hAnsi="Garamond" w:cs="Lucida Sans Unicode"/>
          <w:color w:val="2C2C2C"/>
          <w:sz w:val="24"/>
          <w:szCs w:val="24"/>
        </w:rPr>
        <w:t xml:space="preserve"> siècle, refusant la coupure entre une réflexion sur l’art ou la littérature (ne s’attachant qu’aux producteurs et créateurs les plus consacrés) et une analyse des pratiques culturelles, et n’excluant pas les productions commerciales grand public ni les créations dites moins légitimes (littératures de l’imaginaire, littérature jeunesse, BD, manga, productions sérielles, transmédiatiques…). </w:t>
      </w:r>
    </w:p>
    <w:p w14:paraId="2BA55D7E" w14:textId="02006B11" w:rsidR="001B4A64" w:rsidRPr="00DB6B0B" w:rsidRDefault="001B4A64" w:rsidP="00B93EDD">
      <w:pPr>
        <w:jc w:val="both"/>
        <w:rPr>
          <w:rFonts w:ascii="Garamond" w:hAnsi="Garamond"/>
          <w:sz w:val="24"/>
          <w:szCs w:val="24"/>
        </w:rPr>
      </w:pPr>
    </w:p>
    <w:p w14:paraId="251A661E" w14:textId="033F09C4" w:rsidR="00B93EDD" w:rsidRPr="00DB6B0B" w:rsidRDefault="00B93EDD" w:rsidP="00B93EDD">
      <w:pPr>
        <w:jc w:val="both"/>
        <w:rPr>
          <w:rFonts w:ascii="Garamond" w:hAnsi="Garamond"/>
          <w:b/>
          <w:sz w:val="24"/>
          <w:szCs w:val="24"/>
        </w:rPr>
      </w:pPr>
      <w:r w:rsidRPr="00DB6B0B">
        <w:rPr>
          <w:rFonts w:ascii="Garamond" w:hAnsi="Garamond"/>
          <w:sz w:val="24"/>
          <w:szCs w:val="24"/>
        </w:rPr>
        <w:t>Cette année, son séminaire de recherche, ouvert à tous les étudiants et enseignants chercheurs, aura pour thème annuel :</w:t>
      </w:r>
      <w:r w:rsidRPr="00DB6B0B">
        <w:rPr>
          <w:rFonts w:ascii="Garamond" w:hAnsi="Garamond"/>
          <w:b/>
          <w:sz w:val="24"/>
          <w:szCs w:val="24"/>
        </w:rPr>
        <w:t xml:space="preserve"> « Best-sellers et réseaux du livre ».</w:t>
      </w:r>
    </w:p>
    <w:p w14:paraId="37ACFB22" w14:textId="77777777" w:rsidR="00B93EDD" w:rsidRPr="00DB6B0B" w:rsidRDefault="00B93EDD">
      <w:pPr>
        <w:rPr>
          <w:rFonts w:ascii="Garamond" w:hAnsi="Garamond"/>
          <w:b/>
          <w:sz w:val="24"/>
          <w:szCs w:val="24"/>
        </w:rPr>
      </w:pPr>
    </w:p>
    <w:p w14:paraId="7A67286D" w14:textId="29440D1E" w:rsidR="00AC730D" w:rsidRDefault="003A1254" w:rsidP="003A1254">
      <w:pPr>
        <w:jc w:val="both"/>
        <w:rPr>
          <w:rFonts w:ascii="Garamond" w:hAnsi="Garamond" w:cs="Baskerville"/>
          <w:sz w:val="24"/>
          <w:szCs w:val="24"/>
        </w:rPr>
      </w:pPr>
      <w:r w:rsidRPr="003A1254">
        <w:rPr>
          <w:rFonts w:ascii="Garamond" w:hAnsi="Garamond"/>
          <w:sz w:val="24"/>
          <w:szCs w:val="24"/>
        </w:rPr>
        <w:t>Dans le prolongement d’</w:t>
      </w:r>
      <w:r>
        <w:rPr>
          <w:rFonts w:ascii="Garamond" w:hAnsi="Garamond"/>
          <w:sz w:val="24"/>
          <w:szCs w:val="24"/>
        </w:rPr>
        <w:t>un numé</w:t>
      </w:r>
      <w:r w:rsidRPr="003A1254">
        <w:rPr>
          <w:rFonts w:ascii="Garamond" w:hAnsi="Garamond"/>
          <w:sz w:val="24"/>
          <w:szCs w:val="24"/>
        </w:rPr>
        <w:t xml:space="preserve">ro de la revue </w:t>
      </w:r>
      <w:r>
        <w:rPr>
          <w:rFonts w:ascii="Garamond" w:hAnsi="Garamond"/>
          <w:i/>
          <w:sz w:val="24"/>
          <w:szCs w:val="24"/>
        </w:rPr>
        <w:t>FIXXION</w:t>
      </w:r>
      <w:r>
        <w:rPr>
          <w:rFonts w:ascii="Garamond" w:hAnsi="Garamond"/>
          <w:sz w:val="24"/>
          <w:szCs w:val="24"/>
        </w:rPr>
        <w:t xml:space="preserve"> consacré au best-seller et d’un </w:t>
      </w:r>
      <w:r w:rsidRPr="003A1254">
        <w:rPr>
          <w:rFonts w:ascii="Garamond" w:hAnsi="Garamond"/>
          <w:sz w:val="24"/>
          <w:szCs w:val="24"/>
        </w:rPr>
        <w:t xml:space="preserve">colloque de Cerisy sur le même sujet prévu en juillet 2018 sous la direction de </w:t>
      </w:r>
      <w:r w:rsidRPr="003A1254">
        <w:rPr>
          <w:rFonts w:ascii="Garamond" w:hAnsi="Garamond" w:cs="Baskerville"/>
          <w:sz w:val="24"/>
          <w:szCs w:val="24"/>
        </w:rPr>
        <w:t>Olivier Bessard-Banquy, Sylvie Ducas et Alexandre Gefen</w:t>
      </w:r>
      <w:r>
        <w:rPr>
          <w:rFonts w:ascii="Garamond" w:hAnsi="Garamond" w:cs="Baskerville"/>
          <w:sz w:val="24"/>
          <w:szCs w:val="24"/>
        </w:rPr>
        <w:t>, le séminaire de cette année</w:t>
      </w:r>
      <w:r w:rsidR="00150DBF">
        <w:rPr>
          <w:rFonts w:ascii="Garamond" w:hAnsi="Garamond" w:cs="Baskerville"/>
          <w:sz w:val="24"/>
          <w:szCs w:val="24"/>
        </w:rPr>
        <w:t xml:space="preserve"> s’intéresse à cet objet complexe, protéiforme, hétérogène dans ses formes comme dans ses modes de production, diffusion, promotion, et dont le paramètre des ventes massives ne suffit pas à épuiser les questions du succès et de la réception</w:t>
      </w:r>
      <w:r>
        <w:rPr>
          <w:rFonts w:ascii="Garamond" w:hAnsi="Garamond" w:cs="Baskerville"/>
          <w:sz w:val="24"/>
          <w:szCs w:val="24"/>
        </w:rPr>
        <w:t xml:space="preserve"> </w:t>
      </w:r>
      <w:r w:rsidR="00BE2631">
        <w:rPr>
          <w:rFonts w:ascii="Garamond" w:hAnsi="Garamond" w:cs="Baskerville"/>
          <w:sz w:val="24"/>
          <w:szCs w:val="24"/>
        </w:rPr>
        <w:t>consensuelle qu’il pose</w:t>
      </w:r>
      <w:r w:rsidR="001B4A64">
        <w:rPr>
          <w:rFonts w:ascii="Garamond" w:hAnsi="Garamond" w:cs="Baskerville"/>
          <w:sz w:val="24"/>
          <w:szCs w:val="24"/>
        </w:rPr>
        <w:t>,</w:t>
      </w:r>
      <w:r w:rsidR="00BE2631">
        <w:rPr>
          <w:rFonts w:ascii="Garamond" w:hAnsi="Garamond" w:cs="Baskerville"/>
          <w:sz w:val="24"/>
          <w:szCs w:val="24"/>
        </w:rPr>
        <w:t xml:space="preserve"> ainsi que des réseaux éditoriaux, (trans)médiatiques, transnationaux qui le fondent.</w:t>
      </w:r>
    </w:p>
    <w:p w14:paraId="176870CA" w14:textId="77777777" w:rsidR="001B4A64" w:rsidRDefault="001B4A64" w:rsidP="003A1254">
      <w:pPr>
        <w:jc w:val="both"/>
        <w:rPr>
          <w:rFonts w:ascii="Garamond" w:hAnsi="Garamond" w:cs="Baskerville"/>
          <w:sz w:val="24"/>
          <w:szCs w:val="24"/>
        </w:rPr>
      </w:pPr>
    </w:p>
    <w:p w14:paraId="6AB65EA3" w14:textId="77777777" w:rsidR="001B4A64" w:rsidRPr="00DB6B0B" w:rsidRDefault="001B4A64" w:rsidP="001B4A64">
      <w:pPr>
        <w:widowControl w:val="0"/>
        <w:autoSpaceDE w:val="0"/>
        <w:autoSpaceDN w:val="0"/>
        <w:adjustRightInd w:val="0"/>
        <w:jc w:val="both"/>
        <w:rPr>
          <w:rFonts w:ascii="Garamond" w:hAnsi="Garamond" w:cs="Lucida Sans Unicode"/>
          <w:color w:val="2C2C2C"/>
          <w:sz w:val="24"/>
          <w:szCs w:val="24"/>
        </w:rPr>
      </w:pPr>
      <w:r w:rsidRPr="00DB6B0B">
        <w:rPr>
          <w:rFonts w:ascii="Garamond" w:hAnsi="Garamond" w:cs="Lucida Sans Unicode"/>
          <w:color w:val="2C2C2C"/>
          <w:sz w:val="24"/>
          <w:szCs w:val="24"/>
        </w:rPr>
        <w:t>Dans cette optique, toutes les perspectives (esthétiques, historiques, économiques, littéraires, sociologiques, issues des sciences de l’information et de la communication) seront autorisées. De même, l’ouverture sur une réflexion transnationale offrant de confronter des aires géographiques différentes sera particulièrement appréciée. Enfin, les propositions pourront poser la question du genre et s’interroger notamment sur la spécificité d’une production littéraire ou éditoriale</w:t>
      </w:r>
      <w:r>
        <w:rPr>
          <w:rFonts w:ascii="Garamond" w:hAnsi="Garamond" w:cs="Lucida Sans Unicode"/>
          <w:color w:val="2C2C2C"/>
          <w:sz w:val="24"/>
          <w:szCs w:val="24"/>
        </w:rPr>
        <w:t xml:space="preserve"> au féminin, ou encore s’intéresser à tous ces ouvrages qui se vendent en masse et sont des succès de librairie sans appartenir à la littérature (livres pratiques, dictionnaires…).</w:t>
      </w:r>
    </w:p>
    <w:p w14:paraId="1CBBC662" w14:textId="77777777" w:rsidR="001B4A64" w:rsidRPr="003A1254" w:rsidRDefault="001B4A64" w:rsidP="003A1254">
      <w:pPr>
        <w:jc w:val="both"/>
        <w:rPr>
          <w:rFonts w:ascii="Garamond" w:hAnsi="Garamond"/>
          <w:sz w:val="24"/>
          <w:szCs w:val="24"/>
        </w:rPr>
      </w:pPr>
    </w:p>
    <w:p w14:paraId="697C644A" w14:textId="6CEF5958" w:rsidR="00AC730D" w:rsidRPr="0058128A" w:rsidRDefault="0058128A">
      <w:pPr>
        <w:rPr>
          <w:rFonts w:ascii="Garamond" w:hAnsi="Garamond"/>
          <w:sz w:val="24"/>
          <w:szCs w:val="24"/>
        </w:rPr>
      </w:pPr>
      <w:r w:rsidRPr="0058128A">
        <w:rPr>
          <w:rFonts w:ascii="Garamond" w:hAnsi="Garamond"/>
          <w:sz w:val="24"/>
          <w:szCs w:val="24"/>
        </w:rPr>
        <w:t>Les axes de réflexion son</w:t>
      </w:r>
      <w:r w:rsidR="0074368E">
        <w:rPr>
          <w:rFonts w:ascii="Garamond" w:hAnsi="Garamond"/>
          <w:sz w:val="24"/>
          <w:szCs w:val="24"/>
        </w:rPr>
        <w:t>t</w:t>
      </w:r>
      <w:r w:rsidRPr="0058128A">
        <w:rPr>
          <w:rFonts w:ascii="Garamond" w:hAnsi="Garamond"/>
          <w:sz w:val="24"/>
          <w:szCs w:val="24"/>
        </w:rPr>
        <w:t xml:space="preserve"> les suivants :</w:t>
      </w:r>
    </w:p>
    <w:p w14:paraId="0986B31F" w14:textId="00FAA852" w:rsidR="0058128A" w:rsidRPr="0058128A" w:rsidRDefault="0058128A" w:rsidP="0058128A">
      <w:pPr>
        <w:pStyle w:val="Paragraphedeliste"/>
        <w:numPr>
          <w:ilvl w:val="0"/>
          <w:numId w:val="1"/>
        </w:numPr>
        <w:rPr>
          <w:rFonts w:ascii="Garamond" w:hAnsi="Garamond"/>
          <w:sz w:val="24"/>
          <w:szCs w:val="24"/>
        </w:rPr>
      </w:pPr>
      <w:r w:rsidRPr="0058128A">
        <w:rPr>
          <w:rFonts w:ascii="Garamond" w:hAnsi="Garamond"/>
          <w:sz w:val="24"/>
          <w:szCs w:val="24"/>
        </w:rPr>
        <w:t>la dimension transculturelle et transnationale (traductions, passeurs…)</w:t>
      </w:r>
    </w:p>
    <w:p w14:paraId="7BAD15E3" w14:textId="7267E1CE" w:rsidR="0058128A" w:rsidRDefault="00020AA1" w:rsidP="0058128A">
      <w:pPr>
        <w:pStyle w:val="Paragraphedeliste"/>
        <w:numPr>
          <w:ilvl w:val="0"/>
          <w:numId w:val="1"/>
        </w:numPr>
        <w:rPr>
          <w:rFonts w:ascii="Garamond" w:hAnsi="Garamond"/>
          <w:sz w:val="24"/>
          <w:szCs w:val="24"/>
        </w:rPr>
      </w:pPr>
      <w:r>
        <w:rPr>
          <w:rFonts w:ascii="Garamond" w:hAnsi="Garamond"/>
          <w:sz w:val="24"/>
          <w:szCs w:val="24"/>
        </w:rPr>
        <w:t>le succès et s</w:t>
      </w:r>
      <w:r w:rsidR="0058128A">
        <w:rPr>
          <w:rFonts w:ascii="Garamond" w:hAnsi="Garamond"/>
          <w:sz w:val="24"/>
          <w:szCs w:val="24"/>
        </w:rPr>
        <w:t>es dispositifs médiatiques</w:t>
      </w:r>
      <w:r>
        <w:rPr>
          <w:rFonts w:ascii="Garamond" w:hAnsi="Garamond"/>
          <w:sz w:val="24"/>
          <w:szCs w:val="24"/>
        </w:rPr>
        <w:t xml:space="preserve"> (presse, TV, réseaux sociaux…)</w:t>
      </w:r>
    </w:p>
    <w:p w14:paraId="2D8B6AA0" w14:textId="28FAF1D3" w:rsidR="0058128A" w:rsidRDefault="0058128A" w:rsidP="0058128A">
      <w:pPr>
        <w:pStyle w:val="Paragraphedeliste"/>
        <w:numPr>
          <w:ilvl w:val="0"/>
          <w:numId w:val="1"/>
        </w:numPr>
        <w:rPr>
          <w:rFonts w:ascii="Garamond" w:hAnsi="Garamond"/>
          <w:sz w:val="24"/>
          <w:szCs w:val="24"/>
        </w:rPr>
      </w:pPr>
      <w:r>
        <w:rPr>
          <w:rFonts w:ascii="Garamond" w:hAnsi="Garamond"/>
          <w:sz w:val="24"/>
          <w:szCs w:val="24"/>
        </w:rPr>
        <w:t>la généricité : littérature générale et littérature de genre ; les best-sellers qui ne sont pas littéraires (livres pratiques, jeunesse, dictionnaires…)</w:t>
      </w:r>
    </w:p>
    <w:p w14:paraId="0AACF9E1" w14:textId="5A662181" w:rsidR="0058128A" w:rsidRDefault="0058128A" w:rsidP="0058128A">
      <w:pPr>
        <w:pStyle w:val="Paragraphedeliste"/>
        <w:numPr>
          <w:ilvl w:val="0"/>
          <w:numId w:val="1"/>
        </w:numPr>
        <w:rPr>
          <w:rFonts w:ascii="Garamond" w:hAnsi="Garamond"/>
          <w:sz w:val="24"/>
          <w:szCs w:val="24"/>
        </w:rPr>
      </w:pPr>
      <w:r>
        <w:rPr>
          <w:rFonts w:ascii="Garamond" w:hAnsi="Garamond"/>
          <w:sz w:val="24"/>
          <w:szCs w:val="24"/>
        </w:rPr>
        <w:t>la sérialité</w:t>
      </w:r>
      <w:r w:rsidR="00020AA1">
        <w:rPr>
          <w:rFonts w:ascii="Garamond" w:hAnsi="Garamond"/>
          <w:sz w:val="24"/>
          <w:szCs w:val="24"/>
        </w:rPr>
        <w:t xml:space="preserve"> (cycles, séries, auteurs sériels…)</w:t>
      </w:r>
    </w:p>
    <w:p w14:paraId="739947D8" w14:textId="4D2A0B2D" w:rsidR="00020AA1" w:rsidRDefault="00020AA1" w:rsidP="0058128A">
      <w:pPr>
        <w:pStyle w:val="Paragraphedeliste"/>
        <w:numPr>
          <w:ilvl w:val="0"/>
          <w:numId w:val="1"/>
        </w:numPr>
        <w:rPr>
          <w:rFonts w:ascii="Garamond" w:hAnsi="Garamond"/>
          <w:sz w:val="24"/>
          <w:szCs w:val="24"/>
        </w:rPr>
      </w:pPr>
      <w:r>
        <w:rPr>
          <w:rFonts w:ascii="Garamond" w:hAnsi="Garamond"/>
          <w:sz w:val="24"/>
          <w:szCs w:val="24"/>
        </w:rPr>
        <w:t>le transmédiatique (cross-media, supports médiatiques multiples…)</w:t>
      </w:r>
    </w:p>
    <w:p w14:paraId="681D754D" w14:textId="1CCE6E30" w:rsidR="00020AA1" w:rsidRDefault="00020AA1" w:rsidP="0058128A">
      <w:pPr>
        <w:pStyle w:val="Paragraphedeliste"/>
        <w:numPr>
          <w:ilvl w:val="0"/>
          <w:numId w:val="1"/>
        </w:numPr>
        <w:rPr>
          <w:rFonts w:ascii="Garamond" w:hAnsi="Garamond"/>
          <w:sz w:val="24"/>
          <w:szCs w:val="24"/>
        </w:rPr>
      </w:pPr>
      <w:r>
        <w:rPr>
          <w:rFonts w:ascii="Garamond" w:hAnsi="Garamond"/>
          <w:sz w:val="24"/>
          <w:szCs w:val="24"/>
        </w:rPr>
        <w:t xml:space="preserve">les politiques éditoriales (promotion éditoriale, littérature comme événement, fabrique éditoriale de blockbusters…) </w:t>
      </w:r>
    </w:p>
    <w:p w14:paraId="60FB8F05" w14:textId="6DDB8BE6" w:rsidR="00020AA1" w:rsidRDefault="00020AA1" w:rsidP="0058128A">
      <w:pPr>
        <w:pStyle w:val="Paragraphedeliste"/>
        <w:numPr>
          <w:ilvl w:val="0"/>
          <w:numId w:val="1"/>
        </w:numPr>
        <w:rPr>
          <w:rFonts w:ascii="Garamond" w:hAnsi="Garamond"/>
          <w:sz w:val="24"/>
          <w:szCs w:val="24"/>
        </w:rPr>
      </w:pPr>
      <w:r>
        <w:rPr>
          <w:rFonts w:ascii="Garamond" w:hAnsi="Garamond"/>
          <w:sz w:val="24"/>
          <w:szCs w:val="24"/>
        </w:rPr>
        <w:t>l’auctorialité (typologie de l’auteur à succès, l’ écrivain comme marque…)</w:t>
      </w:r>
    </w:p>
    <w:p w14:paraId="3665E734" w14:textId="1C05205D" w:rsidR="00020AA1" w:rsidRDefault="00020AA1" w:rsidP="0058128A">
      <w:pPr>
        <w:pStyle w:val="Paragraphedeliste"/>
        <w:numPr>
          <w:ilvl w:val="0"/>
          <w:numId w:val="1"/>
        </w:numPr>
        <w:rPr>
          <w:rFonts w:ascii="Garamond" w:hAnsi="Garamond"/>
          <w:sz w:val="24"/>
          <w:szCs w:val="24"/>
        </w:rPr>
      </w:pPr>
      <w:r>
        <w:rPr>
          <w:rFonts w:ascii="Garamond" w:hAnsi="Garamond"/>
          <w:sz w:val="24"/>
          <w:szCs w:val="24"/>
        </w:rPr>
        <w:t>la poétique du best-seller (des formes héritées ou en devenir ? une narrativité particulière ?...)</w:t>
      </w:r>
    </w:p>
    <w:p w14:paraId="5FAE29FF" w14:textId="30CFE0C8" w:rsidR="00020AA1" w:rsidRDefault="002B6F6B" w:rsidP="0058128A">
      <w:pPr>
        <w:pStyle w:val="Paragraphedeliste"/>
        <w:numPr>
          <w:ilvl w:val="0"/>
          <w:numId w:val="1"/>
        </w:numPr>
        <w:rPr>
          <w:rFonts w:ascii="Garamond" w:hAnsi="Garamond"/>
          <w:sz w:val="24"/>
          <w:szCs w:val="24"/>
        </w:rPr>
      </w:pPr>
      <w:r>
        <w:rPr>
          <w:rFonts w:ascii="Garamond" w:hAnsi="Garamond"/>
          <w:sz w:val="24"/>
          <w:szCs w:val="24"/>
        </w:rPr>
        <w:t>la réception (la critique presse, pourquoi ces</w:t>
      </w:r>
      <w:r w:rsidR="00020AA1">
        <w:rPr>
          <w:rFonts w:ascii="Garamond" w:hAnsi="Garamond"/>
          <w:sz w:val="24"/>
          <w:szCs w:val="24"/>
        </w:rPr>
        <w:t xml:space="preserve"> livres qu’on dévore, </w:t>
      </w:r>
      <w:r w:rsidR="0074368E">
        <w:rPr>
          <w:rFonts w:ascii="Garamond" w:hAnsi="Garamond"/>
          <w:sz w:val="24"/>
          <w:szCs w:val="24"/>
        </w:rPr>
        <w:t>la lecture consensuelle</w:t>
      </w:r>
      <w:r w:rsidR="00E02DA4">
        <w:rPr>
          <w:rFonts w:ascii="Garamond" w:hAnsi="Garamond"/>
          <w:sz w:val="24"/>
          <w:szCs w:val="24"/>
        </w:rPr>
        <w:t>, les blogs de lecteurs</w:t>
      </w:r>
      <w:r w:rsidR="0074368E">
        <w:rPr>
          <w:rFonts w:ascii="Garamond" w:hAnsi="Garamond"/>
          <w:sz w:val="24"/>
          <w:szCs w:val="24"/>
        </w:rPr>
        <w:t>…)</w:t>
      </w:r>
    </w:p>
    <w:p w14:paraId="41A00200" w14:textId="789739FD" w:rsidR="0074368E" w:rsidRPr="0058128A" w:rsidRDefault="0074368E" w:rsidP="0058128A">
      <w:pPr>
        <w:pStyle w:val="Paragraphedeliste"/>
        <w:numPr>
          <w:ilvl w:val="0"/>
          <w:numId w:val="1"/>
        </w:numPr>
        <w:rPr>
          <w:rFonts w:ascii="Garamond" w:hAnsi="Garamond"/>
          <w:sz w:val="24"/>
          <w:szCs w:val="24"/>
        </w:rPr>
      </w:pPr>
      <w:r>
        <w:rPr>
          <w:rFonts w:ascii="Garamond" w:hAnsi="Garamond"/>
          <w:sz w:val="24"/>
          <w:szCs w:val="24"/>
        </w:rPr>
        <w:t>la légitimité (</w:t>
      </w:r>
      <w:r w:rsidR="007C66AE">
        <w:rPr>
          <w:rFonts w:ascii="Garamond" w:hAnsi="Garamond"/>
          <w:sz w:val="24"/>
          <w:szCs w:val="24"/>
        </w:rPr>
        <w:t xml:space="preserve">les prix littéraires, </w:t>
      </w:r>
      <w:bookmarkStart w:id="3" w:name="_GoBack"/>
      <w:bookmarkEnd w:id="3"/>
      <w:r w:rsidR="00B26A2C">
        <w:rPr>
          <w:rFonts w:ascii="Garamond" w:hAnsi="Garamond"/>
          <w:sz w:val="24"/>
          <w:szCs w:val="24"/>
        </w:rPr>
        <w:t>littérature légitime et/ou production de masse ?; les nouveaux espaces de légitimation...)</w:t>
      </w:r>
    </w:p>
    <w:sectPr w:rsidR="0074368E" w:rsidRPr="0058128A" w:rsidSect="002E48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illSans Light">
    <w:altName w:val="Times New Roman"/>
    <w:charset w:val="00"/>
    <w:family w:val="auto"/>
    <w:pitch w:val="variable"/>
    <w:sig w:usb0="03000000" w:usb1="00000000" w:usb2="00000000" w:usb3="00000000" w:csb0="00000001" w:csb1="00000000"/>
  </w:font>
  <w:font w:name="Times">
    <w:panose1 w:val="02000500000000000000"/>
    <w:charset w:val="00"/>
    <w:family w:val="auto"/>
    <w:pitch w:val="variable"/>
    <w:sig w:usb0="00000007" w:usb1="00000000" w:usb2="00000000" w:usb3="00000000" w:csb0="0000001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01" w:csb1="00000000"/>
  </w:font>
  <w:font w:name="Baskerville">
    <w:panose1 w:val="02020502070401020303"/>
    <w:charset w:val="00"/>
    <w:family w:val="auto"/>
    <w:pitch w:val="variable"/>
    <w:sig w:usb0="80000067" w:usb1="00000000"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755D5"/>
    <w:multiLevelType w:val="hybridMultilevel"/>
    <w:tmpl w:val="460A7BEC"/>
    <w:lvl w:ilvl="0" w:tplc="08A055C8">
      <w:start w:val="28"/>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D3E"/>
    <w:rsid w:val="00020AA1"/>
    <w:rsid w:val="00150DBF"/>
    <w:rsid w:val="001B4A64"/>
    <w:rsid w:val="002B6F6B"/>
    <w:rsid w:val="002E48B8"/>
    <w:rsid w:val="002F37D0"/>
    <w:rsid w:val="003A1254"/>
    <w:rsid w:val="00495D3E"/>
    <w:rsid w:val="004A28B6"/>
    <w:rsid w:val="0058128A"/>
    <w:rsid w:val="00680FF2"/>
    <w:rsid w:val="0074368E"/>
    <w:rsid w:val="007C66AE"/>
    <w:rsid w:val="00A210CB"/>
    <w:rsid w:val="00AC730D"/>
    <w:rsid w:val="00B26A2C"/>
    <w:rsid w:val="00B93EDD"/>
    <w:rsid w:val="00BE2631"/>
    <w:rsid w:val="00D20A3C"/>
    <w:rsid w:val="00DB6B0B"/>
    <w:rsid w:val="00E02DA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592C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3E"/>
    <w:rPr>
      <w:rFonts w:ascii="GillSans Light" w:eastAsia="Times New Roman" w:hAnsi="GillSans Light" w:cs="Times New Roman"/>
      <w:sz w:val="16"/>
      <w:szCs w:val="20"/>
    </w:rPr>
  </w:style>
  <w:style w:type="paragraph" w:styleId="Titre1">
    <w:name w:val="heading 1"/>
    <w:basedOn w:val="Normal"/>
    <w:next w:val="Normal"/>
    <w:link w:val="Titre1Car"/>
    <w:qFormat/>
    <w:rsid w:val="00495D3E"/>
    <w:pPr>
      <w:keepNext/>
      <w:spacing w:line="240" w:lineRule="exact"/>
      <w:jc w:val="center"/>
      <w:outlineLvl w:val="0"/>
    </w:pPr>
    <w:rPr>
      <w:rFonts w:ascii="Times" w:eastAsia="Times" w:hAnsi="Times" w:cs="Times"/>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95D3E"/>
    <w:rPr>
      <w:rFonts w:ascii="Times" w:eastAsia="Times" w:hAnsi="Times" w:cs="Times"/>
      <w:b/>
      <w:bCs/>
    </w:rPr>
  </w:style>
  <w:style w:type="paragraph" w:styleId="Textedebulles">
    <w:name w:val="Balloon Text"/>
    <w:basedOn w:val="Normal"/>
    <w:link w:val="TextedebullesCar"/>
    <w:uiPriority w:val="99"/>
    <w:semiHidden/>
    <w:unhideWhenUsed/>
    <w:rsid w:val="00495D3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95D3E"/>
    <w:rPr>
      <w:rFonts w:ascii="Lucida Grande" w:eastAsia="Times New Roman" w:hAnsi="Lucida Grande" w:cs="Lucida Grande"/>
      <w:sz w:val="18"/>
      <w:szCs w:val="18"/>
    </w:rPr>
  </w:style>
  <w:style w:type="paragraph" w:styleId="Paragraphedeliste">
    <w:name w:val="List Paragraph"/>
    <w:basedOn w:val="Normal"/>
    <w:uiPriority w:val="34"/>
    <w:qFormat/>
    <w:rsid w:val="005812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3E"/>
    <w:rPr>
      <w:rFonts w:ascii="GillSans Light" w:eastAsia="Times New Roman" w:hAnsi="GillSans Light" w:cs="Times New Roman"/>
      <w:sz w:val="16"/>
      <w:szCs w:val="20"/>
    </w:rPr>
  </w:style>
  <w:style w:type="paragraph" w:styleId="Titre1">
    <w:name w:val="heading 1"/>
    <w:basedOn w:val="Normal"/>
    <w:next w:val="Normal"/>
    <w:link w:val="Titre1Car"/>
    <w:qFormat/>
    <w:rsid w:val="00495D3E"/>
    <w:pPr>
      <w:keepNext/>
      <w:spacing w:line="240" w:lineRule="exact"/>
      <w:jc w:val="center"/>
      <w:outlineLvl w:val="0"/>
    </w:pPr>
    <w:rPr>
      <w:rFonts w:ascii="Times" w:eastAsia="Times" w:hAnsi="Times" w:cs="Times"/>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95D3E"/>
    <w:rPr>
      <w:rFonts w:ascii="Times" w:eastAsia="Times" w:hAnsi="Times" w:cs="Times"/>
      <w:b/>
      <w:bCs/>
    </w:rPr>
  </w:style>
  <w:style w:type="paragraph" w:styleId="Textedebulles">
    <w:name w:val="Balloon Text"/>
    <w:basedOn w:val="Normal"/>
    <w:link w:val="TextedebullesCar"/>
    <w:uiPriority w:val="99"/>
    <w:semiHidden/>
    <w:unhideWhenUsed/>
    <w:rsid w:val="00495D3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95D3E"/>
    <w:rPr>
      <w:rFonts w:ascii="Lucida Grande" w:eastAsia="Times New Roman" w:hAnsi="Lucida Grande" w:cs="Lucida Grande"/>
      <w:sz w:val="18"/>
      <w:szCs w:val="18"/>
    </w:rPr>
  </w:style>
  <w:style w:type="paragraph" w:styleId="Paragraphedeliste">
    <w:name w:val="List Paragraph"/>
    <w:basedOn w:val="Normal"/>
    <w:uiPriority w:val="34"/>
    <w:qFormat/>
    <w:rsid w:val="00581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582</Words>
  <Characters>3203</Characters>
  <Application>Microsoft Macintosh Word</Application>
  <DocSecurity>0</DocSecurity>
  <Lines>26</Lines>
  <Paragraphs>7</Paragraphs>
  <ScaleCrop>false</ScaleCrop>
  <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Ducas</dc:creator>
  <cp:keywords/>
  <dc:description/>
  <cp:lastModifiedBy>Sylvie Ducas</cp:lastModifiedBy>
  <cp:revision>14</cp:revision>
  <dcterms:created xsi:type="dcterms:W3CDTF">2017-08-30T14:57:00Z</dcterms:created>
  <dcterms:modified xsi:type="dcterms:W3CDTF">2017-08-31T09:45:00Z</dcterms:modified>
</cp:coreProperties>
</file>