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1B4" w:rsidRDefault="007421B4" w:rsidP="007421B4">
      <w:pPr>
        <w:spacing w:after="0"/>
        <w:jc w:val="center"/>
        <w:rPr>
          <w:b/>
        </w:rPr>
      </w:pPr>
      <w:bookmarkStart w:id="0" w:name="_GoBack"/>
      <w:bookmarkEnd w:id="0"/>
      <w:r>
        <w:rPr>
          <w:b/>
        </w:rPr>
        <w:t>Institut catholique de Toulouse</w:t>
      </w:r>
    </w:p>
    <w:p w:rsidR="007421B4" w:rsidRDefault="007421B4" w:rsidP="007421B4">
      <w:pPr>
        <w:spacing w:after="0"/>
        <w:jc w:val="center"/>
        <w:rPr>
          <w:b/>
        </w:rPr>
      </w:pPr>
      <w:r>
        <w:rPr>
          <w:b/>
        </w:rPr>
        <w:t>Dickinson College en France</w:t>
      </w:r>
    </w:p>
    <w:p w:rsidR="007421B4" w:rsidRDefault="007421B4" w:rsidP="007421B4">
      <w:pPr>
        <w:spacing w:after="0"/>
        <w:jc w:val="center"/>
        <w:rPr>
          <w:b/>
        </w:rPr>
      </w:pPr>
    </w:p>
    <w:p w:rsidR="00903AB2" w:rsidRDefault="00903AB2" w:rsidP="0021581D">
      <w:pPr>
        <w:spacing w:after="0"/>
        <w:jc w:val="center"/>
        <w:rPr>
          <w:b/>
        </w:rPr>
      </w:pPr>
      <w:r>
        <w:rPr>
          <w:b/>
        </w:rPr>
        <w:t>Colloque international</w:t>
      </w:r>
      <w:r w:rsidR="00F3414B">
        <w:rPr>
          <w:b/>
        </w:rPr>
        <w:t xml:space="preserve"> les 29, 30 &amp; 31 mars 2017</w:t>
      </w:r>
    </w:p>
    <w:p w:rsidR="00D51735" w:rsidRDefault="00D51735" w:rsidP="0021581D">
      <w:pPr>
        <w:spacing w:after="0"/>
        <w:jc w:val="center"/>
        <w:rPr>
          <w:b/>
        </w:rPr>
      </w:pPr>
      <w:r>
        <w:rPr>
          <w:b/>
        </w:rPr>
        <w:t>U</w:t>
      </w:r>
      <w:r w:rsidR="00903AB2">
        <w:rPr>
          <w:b/>
        </w:rPr>
        <w:t xml:space="preserve">.R. C.E.R.E.S. </w:t>
      </w:r>
    </w:p>
    <w:p w:rsidR="00903AB2" w:rsidRDefault="000A488F" w:rsidP="0021581D">
      <w:pPr>
        <w:spacing w:after="0"/>
        <w:jc w:val="center"/>
        <w:rPr>
          <w:b/>
        </w:rPr>
      </w:pPr>
      <w:r>
        <w:rPr>
          <w:b/>
        </w:rPr>
        <w:t>Équipe</w:t>
      </w:r>
      <w:r w:rsidR="00903AB2">
        <w:rPr>
          <w:b/>
        </w:rPr>
        <w:t xml:space="preserve"> Cultures, Herméneutiques et Transmission</w:t>
      </w:r>
    </w:p>
    <w:p w:rsidR="007421B4" w:rsidRDefault="007421B4" w:rsidP="0021581D">
      <w:pPr>
        <w:spacing w:after="0"/>
        <w:jc w:val="center"/>
        <w:rPr>
          <w:b/>
        </w:rPr>
      </w:pPr>
    </w:p>
    <w:p w:rsidR="000A488F" w:rsidRDefault="00C13732" w:rsidP="0021581D">
      <w:pPr>
        <w:spacing w:after="0"/>
        <w:jc w:val="center"/>
        <w:rPr>
          <w:b/>
          <w:smallCaps/>
          <w:sz w:val="32"/>
          <w:szCs w:val="32"/>
        </w:rPr>
      </w:pPr>
      <w:r w:rsidRPr="000A488F">
        <w:rPr>
          <w:b/>
          <w:smallCaps/>
          <w:sz w:val="32"/>
          <w:szCs w:val="32"/>
        </w:rPr>
        <w:t>Francophonies : Frontières</w:t>
      </w:r>
      <w:r w:rsidR="00903AB2" w:rsidRPr="000A488F">
        <w:rPr>
          <w:b/>
          <w:smallCaps/>
          <w:sz w:val="32"/>
          <w:szCs w:val="32"/>
        </w:rPr>
        <w:t xml:space="preserve"> et littératures postcoloniales </w:t>
      </w:r>
    </w:p>
    <w:p w:rsidR="002A0F77" w:rsidRPr="000A488F" w:rsidRDefault="00D65FD7" w:rsidP="0021581D">
      <w:pPr>
        <w:spacing w:after="0"/>
        <w:jc w:val="center"/>
        <w:rPr>
          <w:b/>
          <w:smallCaps/>
          <w:sz w:val="32"/>
          <w:szCs w:val="32"/>
        </w:rPr>
      </w:pPr>
      <w:r>
        <w:rPr>
          <w:b/>
          <w:noProof/>
          <w:lang w:eastAsia="fr-FR"/>
        </w:rPr>
        <w:drawing>
          <wp:anchor distT="0" distB="0" distL="114300" distR="114300" simplePos="0" relativeHeight="251658240" behindDoc="1" locked="0" layoutInCell="1" allowOverlap="1" wp14:anchorId="430C93B9" wp14:editId="548C092E">
            <wp:simplePos x="0" y="0"/>
            <wp:positionH relativeFrom="column">
              <wp:posOffset>-2870200</wp:posOffset>
            </wp:positionH>
            <wp:positionV relativeFrom="paragraph">
              <wp:posOffset>125730</wp:posOffset>
            </wp:positionV>
            <wp:extent cx="7171055" cy="7229475"/>
            <wp:effectExtent l="0" t="0" r="0" b="9525"/>
            <wp:wrapNone/>
            <wp:docPr id="2" name="Image 2" descr="ICT_sceaux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_sceaux_RVB"/>
                    <pic:cNvPicPr>
                      <a:picLocks noChangeAspect="1" noChangeArrowheads="1"/>
                    </pic:cNvPicPr>
                  </pic:nvPicPr>
                  <pic:blipFill>
                    <a:blip r:embed="rId6" cstate="print">
                      <a:lum bright="80000" contrast="-70000"/>
                      <a:extLst>
                        <a:ext uri="{28A0092B-C50C-407E-A947-70E740481C1C}">
                          <a14:useLocalDpi xmlns:a14="http://schemas.microsoft.com/office/drawing/2010/main" val="0"/>
                        </a:ext>
                      </a:extLst>
                    </a:blip>
                    <a:srcRect/>
                    <a:stretch>
                      <a:fillRect/>
                    </a:stretch>
                  </pic:blipFill>
                  <pic:spPr bwMode="auto">
                    <a:xfrm>
                      <a:off x="0" y="0"/>
                      <a:ext cx="717105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AB2" w:rsidRPr="000A488F">
        <w:rPr>
          <w:b/>
          <w:smallCaps/>
          <w:sz w:val="32"/>
          <w:szCs w:val="32"/>
        </w:rPr>
        <w:t>au XXIe siècle</w:t>
      </w:r>
    </w:p>
    <w:p w:rsidR="00C13732" w:rsidRPr="000A488F" w:rsidRDefault="00C13732" w:rsidP="0021581D">
      <w:pPr>
        <w:spacing w:after="0"/>
        <w:rPr>
          <w:smallCaps/>
          <w:sz w:val="32"/>
          <w:szCs w:val="32"/>
        </w:rPr>
      </w:pPr>
    </w:p>
    <w:p w:rsidR="00594B16" w:rsidRDefault="00C13732" w:rsidP="0021581D">
      <w:pPr>
        <w:spacing w:after="0"/>
        <w:jc w:val="both"/>
      </w:pPr>
      <w:r>
        <w:t>Si l’on s’emploie à définir la frontière comme une ligne tracée afin de séparer le territoire de deux états, son caractère arbitraire et parfois contestable se dessine clairement. Résultat de l’Histoire, des aléas des conquêtes et des traités, les frontières portent en elles le poids des guerres et de la violence qu</w:t>
      </w:r>
      <w:r w:rsidR="00903AB2">
        <w:t>i ont fait naître les nations</w:t>
      </w:r>
      <w:r w:rsidR="0089121F">
        <w:t>,</w:t>
      </w:r>
      <w:r w:rsidR="00903AB2">
        <w:t xml:space="preserve"> sans pour autant</w:t>
      </w:r>
      <w:r>
        <w:t xml:space="preserve"> balise</w:t>
      </w:r>
      <w:r w:rsidR="00903AB2">
        <w:t>r les cultures, les coutumes</w:t>
      </w:r>
      <w:r w:rsidR="0089121F">
        <w:t>,</w:t>
      </w:r>
      <w:r w:rsidR="00903AB2">
        <w:t xml:space="preserve"> ni </w:t>
      </w:r>
      <w:r>
        <w:t xml:space="preserve">les langues. </w:t>
      </w:r>
      <w:r w:rsidR="00ED1B43">
        <w:t>Ainsi le lien entre géo</w:t>
      </w:r>
      <w:r w:rsidR="007C439E">
        <w:t>politique et littérature apparaî</w:t>
      </w:r>
      <w:r w:rsidR="00ED1B43">
        <w:t>t-il contradictoire dans l</w:t>
      </w:r>
      <w:r>
        <w:t>e phé</w:t>
      </w:r>
      <w:r w:rsidR="00F56A98">
        <w:t xml:space="preserve">nomène de la francophonie dont l’appellation </w:t>
      </w:r>
      <w:r w:rsidR="007C439E">
        <w:t xml:space="preserve">relève de </w:t>
      </w:r>
      <w:r w:rsidR="00F56A98">
        <w:t>la période d’expansion coloniale (</w:t>
      </w:r>
      <w:r w:rsidR="0089121F">
        <w:t xml:space="preserve">Reclus, </w:t>
      </w:r>
      <w:r w:rsidR="00F56A98">
        <w:t>1886)</w:t>
      </w:r>
      <w:r w:rsidR="00ED1B43">
        <w:t>. Il</w:t>
      </w:r>
      <w:r w:rsidR="00F56A98">
        <w:t xml:space="preserve"> semble </w:t>
      </w:r>
      <w:r w:rsidR="00ED1B43">
        <w:t xml:space="preserve">de cette manière </w:t>
      </w:r>
      <w:r w:rsidR="00F56A98">
        <w:t>s’élever au-delà des frontières en rassemblant une communauté humaine dont le point de ralliement appartient à l’usage du français. Pour rassurante qu’elle apparaisse</w:t>
      </w:r>
      <w:r w:rsidR="0089121F">
        <w:t>,</w:t>
      </w:r>
      <w:r w:rsidR="00F56A98">
        <w:t xml:space="preserve"> cette définition des frontières et de la francophonie demeure insatisfaisante car elle ne prend pas en compte les variante</w:t>
      </w:r>
      <w:r w:rsidR="00113DC0">
        <w:t xml:space="preserve">s, les métissages linguistiques, ni </w:t>
      </w:r>
      <w:r w:rsidR="00594B16">
        <w:t xml:space="preserve">les composantes humaines qui ont fait du français un usage relevant de la révolte et de l’affirmation de soi </w:t>
      </w:r>
      <w:r w:rsidR="007C439E">
        <w:t xml:space="preserve">face au </w:t>
      </w:r>
      <w:r w:rsidR="00594B16">
        <w:t xml:space="preserve">colonisateur ainsi qu’il est apparu dans </w:t>
      </w:r>
      <w:r w:rsidR="00113DC0">
        <w:t xml:space="preserve">les </w:t>
      </w:r>
      <w:r w:rsidR="00594B16">
        <w:t>premières années des guerres coloniale et</w:t>
      </w:r>
      <w:r w:rsidR="0089121F">
        <w:t>,</w:t>
      </w:r>
      <w:r w:rsidR="00594B16">
        <w:t xml:space="preserve"> plus tard</w:t>
      </w:r>
      <w:r w:rsidR="0089121F">
        <w:t>,</w:t>
      </w:r>
      <w:r w:rsidR="00594B16">
        <w:t xml:space="preserve"> de la décolonisation. </w:t>
      </w:r>
    </w:p>
    <w:p w:rsidR="000D1BFE" w:rsidRDefault="00594B16" w:rsidP="0021581D">
      <w:pPr>
        <w:spacing w:after="0"/>
        <w:jc w:val="both"/>
      </w:pPr>
      <w:r>
        <w:t>Le souvenir du « butin de guerre »</w:t>
      </w:r>
      <w:r w:rsidR="0089121F">
        <w:t>,</w:t>
      </w:r>
      <w:r>
        <w:t xml:space="preserve"> revendiqué par Kateb Yacine</w:t>
      </w:r>
      <w:r w:rsidR="00903AB2">
        <w:t>, relayé par « la guérilla linguistique » de Khaï</w:t>
      </w:r>
      <w:r w:rsidR="00055F1E">
        <w:t>r-Eddine</w:t>
      </w:r>
      <w:r w:rsidR="0089121F">
        <w:t>,</w:t>
      </w:r>
      <w:r w:rsidR="00903AB2">
        <w:t xml:space="preserve"> </w:t>
      </w:r>
      <w:r w:rsidR="0089121F">
        <w:t xml:space="preserve">est </w:t>
      </w:r>
      <w:r>
        <w:t xml:space="preserve">demeuré longtemps dans l’imaginaire littéraire </w:t>
      </w:r>
      <w:r w:rsidR="0089121F">
        <w:t>et sans doute lui</w:t>
      </w:r>
      <w:r w:rsidR="00A567B5">
        <w:t xml:space="preserve"> devons-nous des chefs-d’œuvre qui ont ouvert la voie à une littérature spécifique, riche de contrastes et d’innovations. Le temps n’est plus de la littérature-bataille </w:t>
      </w:r>
      <w:r w:rsidR="00D13B75">
        <w:t>contre une forme d’occupation, ni même pour des règlements de compte post</w:t>
      </w:r>
      <w:r w:rsidR="007C439E">
        <w:t>-</w:t>
      </w:r>
      <w:r w:rsidR="00D13B75">
        <w:t>coloniaux. La littérature issue des pays anciennement colonisés conserve, pour partie, une langue seconde pour exprimer une réalité contemporaine en lien avec ses propres frontières qu’elle cherche soit à dépasser</w:t>
      </w:r>
      <w:r w:rsidR="00113DC0">
        <w:t>,</w:t>
      </w:r>
      <w:r w:rsidR="00D13B75">
        <w:t xml:space="preserve"> en plongeant dans le substrat intemporel qu’est le conte, soit à recomposer pour retrouver une identité bafouée par les décisions politiques. </w:t>
      </w:r>
    </w:p>
    <w:p w:rsidR="00C13732" w:rsidRDefault="00D13B75" w:rsidP="0021581D">
      <w:pPr>
        <w:spacing w:after="0"/>
        <w:jc w:val="both"/>
      </w:pPr>
      <w:r>
        <w:t xml:space="preserve">Pour justifiée que soit cette approche, elle ne parvient qu’à exprimer un volet des francophonies, celui des </w:t>
      </w:r>
      <w:r w:rsidR="008850AE">
        <w:t>pays ayant connu un protectorat ou une colonisation</w:t>
      </w:r>
      <w:r w:rsidR="00055F1E">
        <w:t xml:space="preserve"> qui a écarté </w:t>
      </w:r>
      <w:r w:rsidR="007C439E">
        <w:t xml:space="preserve">autoritairement </w:t>
      </w:r>
      <w:r w:rsidR="00055F1E">
        <w:t>la langue-mère</w:t>
      </w:r>
      <w:r w:rsidR="008850AE">
        <w:t xml:space="preserve">, mais lorsque la langue officielle est </w:t>
      </w:r>
      <w:r w:rsidR="007C439E">
        <w:t xml:space="preserve">devenue </w:t>
      </w:r>
      <w:r w:rsidR="008850AE">
        <w:t xml:space="preserve">le français, comme c’est le cas de Haïti </w:t>
      </w:r>
      <w:r w:rsidR="000D1BFE">
        <w:t>ou de certains états de l’Afrique subsaharienne</w:t>
      </w:r>
      <w:r w:rsidR="00055F1E">
        <w:t>,</w:t>
      </w:r>
      <w:r w:rsidR="000D1BFE">
        <w:t xml:space="preserve"> </w:t>
      </w:r>
      <w:r w:rsidR="008850AE">
        <w:t xml:space="preserve">peut-on encore parler de francophonie ? </w:t>
      </w:r>
      <w:r w:rsidR="00055F1E">
        <w:t xml:space="preserve">Le débat autour du créole mené par Chamoiseau </w:t>
      </w:r>
      <w:r w:rsidR="00DB75B9">
        <w:t xml:space="preserve">(1989) </w:t>
      </w:r>
      <w:r w:rsidR="00055F1E">
        <w:t>a permis une prise de conscience de la faille entre le quotidien et le littéraire, écart existant d’une manière similaire dans les îles océano-indiennes</w:t>
      </w:r>
      <w:r w:rsidR="0089121F">
        <w:t>.</w:t>
      </w:r>
      <w:r w:rsidR="00055F1E">
        <w:t xml:space="preserve"> </w:t>
      </w:r>
      <w:r w:rsidR="000D1BFE">
        <w:t xml:space="preserve">Si la langue n’est plus limitée à une zone géographique associée à un état, les frontières linguistiques en deviennent caduques et pourtant l’introduction de termes autochtones, les interrogations soulevées, les échos socioculturels recomposent des frontières, ou, pour le moins, des démarcations tangibles. </w:t>
      </w:r>
    </w:p>
    <w:p w:rsidR="00F3414B" w:rsidRDefault="000D1BFE" w:rsidP="0021581D">
      <w:pPr>
        <w:spacing w:after="0"/>
        <w:jc w:val="both"/>
      </w:pPr>
      <w:r>
        <w:t>Dès lors</w:t>
      </w:r>
      <w:r w:rsidR="00F3414B">
        <w:t>,</w:t>
      </w:r>
      <w:r>
        <w:t xml:space="preserve"> la problématique se complexifie d’autant qu’elle s’accompagne d’une thématique de l’exil, de l’immigration, d’un illusoire salut sur des terres au-delà des frontières. </w:t>
      </w:r>
      <w:r w:rsidR="008D27DB">
        <w:t xml:space="preserve">Les écrivains labellisés « francophones » sont le plus souvent, si l’on excepte les pays </w:t>
      </w:r>
      <w:r w:rsidR="001B0E53">
        <w:t xml:space="preserve">de francophonie « atavique » pour reprendre Édouard Glissant, des migrants poussés vers la France par leurs positions politiques, leur désir d’élargir leur champ d’action ou d’autres hasards qui ont croisé leur vie. Il n’est qu’à voir les </w:t>
      </w:r>
      <w:r w:rsidR="001B0E53">
        <w:lastRenderedPageBreak/>
        <w:t>noms les plus célèbres des écrivains contemporains, tels Ben Jelloun, Benmalek, Bachi pour citer quelques écrivains maghrébins vivant en France pour diverses raisons ; d’autres plus ambitieux, tel Mabanckou</w:t>
      </w:r>
      <w:r w:rsidR="00113DC0">
        <w:t>,</w:t>
      </w:r>
      <w:r w:rsidR="001B0E53">
        <w:t xml:space="preserve"> partent à la conquête des États-Unis tout en conservant un pied </w:t>
      </w:r>
      <w:r w:rsidR="00113DC0">
        <w:t xml:space="preserve">dans </w:t>
      </w:r>
      <w:r w:rsidR="009E7CE2">
        <w:t>l’hexagone et sans doute la mémoire au Congo, tandis que, courageusement, Boualem Sansal</w:t>
      </w:r>
      <w:r w:rsidR="00F3414B">
        <w:t xml:space="preserve"> ou Kamel Daoud</w:t>
      </w:r>
      <w:r w:rsidR="009E7CE2">
        <w:t xml:space="preserve"> continue</w:t>
      </w:r>
      <w:r w:rsidR="00D8041C">
        <w:t>nt</w:t>
      </w:r>
      <w:r w:rsidR="009E7CE2">
        <w:t xml:space="preserve"> de vivre en Algé</w:t>
      </w:r>
      <w:r w:rsidR="00D8041C">
        <w:t>rie, au mépris de menaces qu’une</w:t>
      </w:r>
      <w:r w:rsidR="009E7CE2">
        <w:t xml:space="preserve"> renommée </w:t>
      </w:r>
      <w:r w:rsidR="00D8041C">
        <w:t xml:space="preserve">internationale </w:t>
      </w:r>
      <w:r w:rsidR="009E7CE2">
        <w:t>permet de tempérer ou encore Mahi Binebine qui, tel Ulysse, retourne au pays natal après des errances françaises et américaines et que Fouad Laroui a fait son nid aux Pays-Bas</w:t>
      </w:r>
      <w:r w:rsidR="00F3414B">
        <w:t>,</w:t>
      </w:r>
      <w:r w:rsidR="009E7CE2">
        <w:t xml:space="preserve"> accrochant à son carquois linguistique le néerlandais aux côtés du français. </w:t>
      </w:r>
    </w:p>
    <w:p w:rsidR="00F3414B" w:rsidRDefault="00D65FD7" w:rsidP="0021581D">
      <w:pPr>
        <w:spacing w:after="0"/>
        <w:jc w:val="both"/>
      </w:pPr>
      <w:r>
        <w:rPr>
          <w:b/>
          <w:noProof/>
          <w:lang w:eastAsia="fr-FR"/>
        </w:rPr>
        <w:drawing>
          <wp:anchor distT="0" distB="0" distL="114300" distR="114300" simplePos="0" relativeHeight="251660288" behindDoc="1" locked="0" layoutInCell="1" allowOverlap="1" wp14:anchorId="50867922" wp14:editId="51E1E491">
            <wp:simplePos x="0" y="0"/>
            <wp:positionH relativeFrom="column">
              <wp:posOffset>-2857500</wp:posOffset>
            </wp:positionH>
            <wp:positionV relativeFrom="paragraph">
              <wp:posOffset>227330</wp:posOffset>
            </wp:positionV>
            <wp:extent cx="7171055" cy="7229475"/>
            <wp:effectExtent l="0" t="0" r="0" b="9525"/>
            <wp:wrapNone/>
            <wp:docPr id="3" name="Image 3" descr="ICT_sceaux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_sceaux_RVB"/>
                    <pic:cNvPicPr>
                      <a:picLocks noChangeAspect="1" noChangeArrowheads="1"/>
                    </pic:cNvPicPr>
                  </pic:nvPicPr>
                  <pic:blipFill>
                    <a:blip r:embed="rId6" cstate="print">
                      <a:lum bright="80000" contrast="-70000"/>
                      <a:extLst>
                        <a:ext uri="{28A0092B-C50C-407E-A947-70E740481C1C}">
                          <a14:useLocalDpi xmlns:a14="http://schemas.microsoft.com/office/drawing/2010/main" val="0"/>
                        </a:ext>
                      </a:extLst>
                    </a:blip>
                    <a:srcRect/>
                    <a:stretch>
                      <a:fillRect/>
                    </a:stretch>
                  </pic:blipFill>
                  <pic:spPr bwMode="auto">
                    <a:xfrm>
                      <a:off x="0" y="0"/>
                      <a:ext cx="717105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781">
        <w:t xml:space="preserve">Afin d’approfondir cette réflexion </w:t>
      </w:r>
      <w:r w:rsidR="00B507CE">
        <w:t xml:space="preserve">sur l’usage du français dans l’expression littéraire au moment où la notion de frontière connaît une forme de mutation, </w:t>
      </w:r>
      <w:r w:rsidR="009C7781">
        <w:t xml:space="preserve">ce colloque se donne pour objectif de </w:t>
      </w:r>
      <w:r w:rsidR="00B507CE">
        <w:t>réunir des chercheurs de divers horizons et de disciplines diverses. Sa justification tient dans la mise en perspective de regards croisés qui œuvreront à redéfinir la théorie du postcolonial</w:t>
      </w:r>
      <w:r w:rsidR="000A488F">
        <w:t xml:space="preserve"> dans le domaine francophone</w:t>
      </w:r>
      <w:r w:rsidR="00B507CE">
        <w:t xml:space="preserve">, telle qu’elle </w:t>
      </w:r>
      <w:r w:rsidR="000A488F">
        <w:t xml:space="preserve">nous a été livrée par les </w:t>
      </w:r>
      <w:r w:rsidR="000A488F">
        <w:rPr>
          <w:i/>
        </w:rPr>
        <w:t>P</w:t>
      </w:r>
      <w:r w:rsidR="000A488F" w:rsidRPr="000A488F">
        <w:rPr>
          <w:i/>
        </w:rPr>
        <w:t>ostcolonial studies</w:t>
      </w:r>
      <w:r w:rsidR="000A488F">
        <w:t xml:space="preserve"> anglophones (H. Bhabha</w:t>
      </w:r>
      <w:r w:rsidR="00DB75B9">
        <w:t>, 2007</w:t>
      </w:r>
      <w:r w:rsidR="000A488F">
        <w:t xml:space="preserve">). Celle-ci, </w:t>
      </w:r>
      <w:r w:rsidR="00545AC7">
        <w:t xml:space="preserve">résultant linguistique </w:t>
      </w:r>
      <w:r w:rsidR="000A488F">
        <w:t>du Commonwealth</w:t>
      </w:r>
      <w:r w:rsidR="00545AC7">
        <w:t>,</w:t>
      </w:r>
      <w:r w:rsidR="000A488F">
        <w:t xml:space="preserve"> a été transposé</w:t>
      </w:r>
      <w:r w:rsidR="00545AC7">
        <w:t>e</w:t>
      </w:r>
      <w:r w:rsidR="000A488F">
        <w:t xml:space="preserve"> au domaine </w:t>
      </w:r>
      <w:r w:rsidR="002434AF">
        <w:t xml:space="preserve">francophone </w:t>
      </w:r>
      <w:r w:rsidR="00B507CE">
        <w:t xml:space="preserve">dans une </w:t>
      </w:r>
      <w:r w:rsidR="000A488F">
        <w:t xml:space="preserve">approche souvent réductrice (C. Joubert, 2014), en particulier pour ce qui est </w:t>
      </w:r>
      <w:r w:rsidR="00B507CE">
        <w:t xml:space="preserve">des textes parus plus d’un demi-siècle après la décolonisation politique. </w:t>
      </w:r>
      <w:r w:rsidR="002434AF">
        <w:t xml:space="preserve">En effet, on assiste depuis une vingtaine d’années à une littérature hors frontières de l’hexagone qui s’empare des préoccupations dépassant ses propres limites géographiques tout en offrant une transmission interculturelle. </w:t>
      </w:r>
    </w:p>
    <w:p w:rsidR="00D8041C" w:rsidRPr="00D8041C" w:rsidRDefault="002434AF" w:rsidP="0021581D">
      <w:pPr>
        <w:spacing w:after="0"/>
        <w:jc w:val="both"/>
      </w:pPr>
      <w:r>
        <w:t xml:space="preserve">Dans cette perspective, la participation de juristes, d’historiens, de géographes et de politologues sera particulièrement enrichissante en orientant le débat dans des domaines </w:t>
      </w:r>
      <w:r w:rsidR="009473E8">
        <w:t xml:space="preserve">quelquefois ignorés de </w:t>
      </w:r>
      <w:r>
        <w:t>la littérature</w:t>
      </w:r>
      <w:r w:rsidR="009473E8">
        <w:t>,</w:t>
      </w:r>
      <w:r>
        <w:t xml:space="preserve"> bien qu’elle demeure</w:t>
      </w:r>
      <w:r w:rsidR="009473E8">
        <w:t>, dans la poétique comme dans le romanesque, une vision sublimée du</w:t>
      </w:r>
      <w:r>
        <w:t xml:space="preserve"> réel. Conjointement, linguistes, analystes littéraires et écrivains s’emploieront à moduler </w:t>
      </w:r>
      <w:r w:rsidR="00DB75B9">
        <w:t>les nuances de ces langues multiples qui colorent le français d’origine</w:t>
      </w:r>
      <w:r w:rsidR="009473E8">
        <w:t xml:space="preserve"> pour dire des identités, des sociétés différentes. </w:t>
      </w:r>
      <w:r w:rsidR="00D8041C" w:rsidRPr="00D8041C">
        <w:t xml:space="preserve">Il en va ainsi des auteurs haïtiens dont le riche patrimoine littéraire </w:t>
      </w:r>
      <w:r w:rsidR="009473E8">
        <w:t xml:space="preserve">initié par Romain, Alexis et tant d’autres, trouve sa continuité dans les écrits des contemporains que sont Lafferrière, Dalembert, Trouillot etc. vivant sur l’île ou partis en Europe ou au Canada. Pour eux, la notion de frontière porte en germe la couleur de l’exil. </w:t>
      </w:r>
    </w:p>
    <w:p w:rsidR="00B507CE" w:rsidRDefault="009473E8" w:rsidP="0021581D">
      <w:pPr>
        <w:spacing w:after="0"/>
        <w:jc w:val="both"/>
      </w:pPr>
      <w:r>
        <w:t xml:space="preserve">Une table ronde réunissant des écrivains </w:t>
      </w:r>
      <w:r w:rsidR="0089121F">
        <w:t xml:space="preserve">« sudiques », pour référer à la belle expression de Khaïr-Eddine, permettra de mieux saisir l’étrange alchimie des mots capable de recréer un univers dans la langue de « l’autre » pour la faire sienne au XXIe siècle, écartant </w:t>
      </w:r>
      <w:r w:rsidR="0089121F" w:rsidRPr="0089121F">
        <w:rPr>
          <w:i/>
        </w:rPr>
        <w:t>de vivo</w:t>
      </w:r>
      <w:r w:rsidR="0089121F">
        <w:t xml:space="preserve"> le « </w:t>
      </w:r>
      <w:r w:rsidR="0089121F" w:rsidRPr="0089121F">
        <w:rPr>
          <w:i/>
        </w:rPr>
        <w:t>postcolonialisme</w:t>
      </w:r>
      <w:r w:rsidR="0089121F">
        <w:t xml:space="preserve"> ». </w:t>
      </w:r>
    </w:p>
    <w:p w:rsidR="0089121F" w:rsidRDefault="009F6525" w:rsidP="0021581D">
      <w:pPr>
        <w:spacing w:after="0"/>
        <w:jc w:val="both"/>
      </w:pPr>
      <w:r>
        <w:t>Plusieurs axes seront pris en compte en lien avec la problématique des francophonies contemporaines</w:t>
      </w:r>
      <w:r w:rsidR="00F352B5">
        <w:t xml:space="preserve"> dont voici quelques exemples :</w:t>
      </w:r>
    </w:p>
    <w:p w:rsidR="009F6525" w:rsidRDefault="009F6525" w:rsidP="0021581D">
      <w:pPr>
        <w:pStyle w:val="Paragraphedeliste"/>
        <w:numPr>
          <w:ilvl w:val="0"/>
          <w:numId w:val="2"/>
        </w:numPr>
        <w:spacing w:after="0"/>
        <w:jc w:val="both"/>
      </w:pPr>
      <w:r>
        <w:t>Frontières et politique</w:t>
      </w:r>
    </w:p>
    <w:p w:rsidR="009F6525" w:rsidRDefault="009F6525" w:rsidP="0021581D">
      <w:pPr>
        <w:pStyle w:val="Paragraphedeliste"/>
        <w:numPr>
          <w:ilvl w:val="0"/>
          <w:numId w:val="2"/>
        </w:numPr>
        <w:spacing w:after="0"/>
        <w:jc w:val="both"/>
      </w:pPr>
      <w:r>
        <w:t xml:space="preserve">Frontières et histoire </w:t>
      </w:r>
    </w:p>
    <w:p w:rsidR="009F6525" w:rsidRDefault="009F6525" w:rsidP="0021581D">
      <w:pPr>
        <w:pStyle w:val="Paragraphedeliste"/>
        <w:numPr>
          <w:ilvl w:val="0"/>
          <w:numId w:val="2"/>
        </w:numPr>
        <w:spacing w:after="0"/>
        <w:jc w:val="both"/>
      </w:pPr>
      <w:r>
        <w:t>Langue et variations</w:t>
      </w:r>
    </w:p>
    <w:p w:rsidR="009F6525" w:rsidRDefault="009F6525" w:rsidP="0021581D">
      <w:pPr>
        <w:pStyle w:val="Paragraphedeliste"/>
        <w:numPr>
          <w:ilvl w:val="0"/>
          <w:numId w:val="2"/>
        </w:numPr>
        <w:spacing w:after="0"/>
        <w:jc w:val="both"/>
      </w:pPr>
      <w:r>
        <w:t>Post-colonialisme et postcolonialisme</w:t>
      </w:r>
    </w:p>
    <w:p w:rsidR="009F6525" w:rsidRDefault="009F6525" w:rsidP="0021581D">
      <w:pPr>
        <w:pStyle w:val="Paragraphedeliste"/>
        <w:numPr>
          <w:ilvl w:val="0"/>
          <w:numId w:val="2"/>
        </w:numPr>
        <w:spacing w:after="0"/>
        <w:jc w:val="both"/>
      </w:pPr>
      <w:r>
        <w:t>Spécificités littéraires et nations</w:t>
      </w:r>
    </w:p>
    <w:p w:rsidR="009F6525" w:rsidRDefault="009F6525" w:rsidP="0021581D">
      <w:pPr>
        <w:spacing w:after="0"/>
        <w:ind w:left="360"/>
        <w:jc w:val="both"/>
      </w:pPr>
    </w:p>
    <w:p w:rsidR="0089121F" w:rsidRDefault="0089121F" w:rsidP="0021581D">
      <w:pPr>
        <w:spacing w:after="0"/>
        <w:jc w:val="both"/>
      </w:pPr>
      <w:r>
        <w:t xml:space="preserve">Les propositions de communications </w:t>
      </w:r>
      <w:r w:rsidR="009F6525">
        <w:t xml:space="preserve">(3000 à 5000 mots) sont à rédiger </w:t>
      </w:r>
      <w:r w:rsidR="00F352B5">
        <w:t xml:space="preserve">accompagnées du </w:t>
      </w:r>
      <w:r w:rsidR="009F6525">
        <w:t xml:space="preserve">document joint au présent argumentaire. Elles </w:t>
      </w:r>
      <w:r>
        <w:t xml:space="preserve">seront soumises à un comité scientifique et doivent être envoyées avant le </w:t>
      </w:r>
      <w:r w:rsidRPr="009F6525">
        <w:rPr>
          <w:b/>
        </w:rPr>
        <w:t>15 octobre 2016</w:t>
      </w:r>
      <w:r w:rsidR="000D61FC">
        <w:t xml:space="preserve"> </w:t>
      </w:r>
      <w:r w:rsidR="009F6525">
        <w:t xml:space="preserve">(date butoir) </w:t>
      </w:r>
      <w:r w:rsidR="000D61FC">
        <w:t>à Bernadette Rey Mimoso-Ruiz (</w:t>
      </w:r>
      <w:hyperlink r:id="rId7" w:history="1">
        <w:r w:rsidR="000D61FC" w:rsidRPr="00BC0B98">
          <w:rPr>
            <w:rStyle w:val="Lienhypertexte"/>
          </w:rPr>
          <w:t>bernadette.reymr@wanadoo.fr</w:t>
        </w:r>
      </w:hyperlink>
      <w:r w:rsidR="000D61FC">
        <w:t xml:space="preserve">) à l’adresse suivante : </w:t>
      </w:r>
      <w:hyperlink r:id="rId8" w:history="1">
        <w:r w:rsidR="000D61FC" w:rsidRPr="00BC0B98">
          <w:rPr>
            <w:rStyle w:val="Lienhypertexte"/>
          </w:rPr>
          <w:t>colloquefrancophoniesmars2017@gmail.com</w:t>
        </w:r>
      </w:hyperlink>
    </w:p>
    <w:p w:rsidR="000D61FC" w:rsidRDefault="009F6525" w:rsidP="0021581D">
      <w:pPr>
        <w:spacing w:after="0"/>
        <w:jc w:val="both"/>
      </w:pPr>
      <w:r>
        <w:t xml:space="preserve">Les notifications du comité scientifique seront </w:t>
      </w:r>
      <w:r w:rsidR="00F3414B">
        <w:t>retourn</w:t>
      </w:r>
      <w:r>
        <w:t xml:space="preserve">ées aux auteurs le </w:t>
      </w:r>
      <w:r w:rsidRPr="001A771A">
        <w:rPr>
          <w:b/>
        </w:rPr>
        <w:t>5 novembre 2016</w:t>
      </w:r>
      <w:r>
        <w:t xml:space="preserve">. </w:t>
      </w:r>
    </w:p>
    <w:p w:rsidR="009F6525" w:rsidRDefault="009F6525" w:rsidP="0021581D">
      <w:pPr>
        <w:spacing w:after="0"/>
        <w:jc w:val="both"/>
      </w:pPr>
      <w:r>
        <w:t>Les communications ne devront pas dépasser 20</w:t>
      </w:r>
      <w:r w:rsidR="001A771A">
        <w:t xml:space="preserve"> </w:t>
      </w:r>
      <w:r>
        <w:t xml:space="preserve">minutes. Les actes du colloque seront publiés </w:t>
      </w:r>
      <w:r w:rsidR="008B29B9">
        <w:t>au printemps 2018 aux Presses universitaires de l’Institut catholique de Toulouse.</w:t>
      </w:r>
    </w:p>
    <w:p w:rsidR="0021581D" w:rsidRDefault="0021581D" w:rsidP="0021581D">
      <w:pPr>
        <w:spacing w:after="0"/>
        <w:jc w:val="both"/>
      </w:pPr>
    </w:p>
    <w:p w:rsidR="006C643A" w:rsidRDefault="006C643A" w:rsidP="0021581D">
      <w:pPr>
        <w:spacing w:after="0"/>
        <w:jc w:val="center"/>
      </w:pPr>
      <w:r>
        <w:t>***</w:t>
      </w:r>
    </w:p>
    <w:p w:rsidR="000D61FC" w:rsidRDefault="001A771A" w:rsidP="0021581D">
      <w:pPr>
        <w:spacing w:after="0"/>
        <w:jc w:val="both"/>
        <w:rPr>
          <w:b/>
        </w:rPr>
      </w:pPr>
      <w:r w:rsidRPr="001A771A">
        <w:rPr>
          <w:b/>
        </w:rPr>
        <w:t xml:space="preserve">Comité </w:t>
      </w:r>
      <w:r>
        <w:rPr>
          <w:b/>
        </w:rPr>
        <w:t xml:space="preserve">d’organisation </w:t>
      </w:r>
    </w:p>
    <w:p w:rsidR="001A771A" w:rsidRPr="001A771A" w:rsidRDefault="001A771A" w:rsidP="0021581D">
      <w:pPr>
        <w:spacing w:after="0"/>
        <w:jc w:val="both"/>
        <w:rPr>
          <w:rFonts w:ascii="Calibri" w:eastAsia="Times New Roman" w:hAnsi="Calibri" w:cs="Times New Roman"/>
          <w:lang w:eastAsia="fr-FR"/>
        </w:rPr>
      </w:pPr>
      <w:r w:rsidRPr="001A771A">
        <w:rPr>
          <w:rFonts w:ascii="Calibri" w:eastAsia="Times New Roman" w:hAnsi="Calibri" w:cs="Times New Roman"/>
          <w:lang w:eastAsia="fr-FR"/>
        </w:rPr>
        <w:t>Gaëlle Lichardos</w:t>
      </w:r>
      <w:r>
        <w:rPr>
          <w:rFonts w:ascii="Calibri" w:eastAsia="Times New Roman" w:hAnsi="Calibri" w:cs="Times New Roman"/>
          <w:lang w:eastAsia="fr-FR"/>
        </w:rPr>
        <w:t xml:space="preserve"> </w:t>
      </w:r>
      <w:r w:rsidR="006C643A">
        <w:rPr>
          <w:rFonts w:ascii="Calibri" w:eastAsia="Times New Roman" w:hAnsi="Calibri" w:cs="Times New Roman"/>
          <w:lang w:eastAsia="fr-FR"/>
        </w:rPr>
        <w:t>(ICT, Faculté Libre de Droit)</w:t>
      </w:r>
    </w:p>
    <w:p w:rsidR="001A771A" w:rsidRPr="001A771A" w:rsidRDefault="001A771A" w:rsidP="0021581D">
      <w:pPr>
        <w:spacing w:after="0"/>
        <w:jc w:val="both"/>
        <w:rPr>
          <w:rFonts w:ascii="Calibri" w:eastAsia="Times New Roman" w:hAnsi="Calibri" w:cs="Times New Roman"/>
          <w:lang w:eastAsia="fr-FR"/>
        </w:rPr>
      </w:pPr>
      <w:r w:rsidRPr="001A771A">
        <w:rPr>
          <w:rFonts w:ascii="Calibri" w:eastAsia="Times New Roman" w:hAnsi="Calibri" w:cs="Times New Roman"/>
          <w:lang w:eastAsia="fr-FR"/>
        </w:rPr>
        <w:t xml:space="preserve">Bernadette Rey Mimoso-Ruiz </w:t>
      </w:r>
      <w:r w:rsidR="006C643A">
        <w:rPr>
          <w:rFonts w:ascii="Calibri" w:eastAsia="Times New Roman" w:hAnsi="Calibri" w:cs="Times New Roman"/>
          <w:lang w:eastAsia="fr-FR"/>
        </w:rPr>
        <w:t>(ICT, Faculté Libre des Lettres et Sciences humaines)</w:t>
      </w:r>
    </w:p>
    <w:p w:rsidR="001A771A" w:rsidRPr="001A771A" w:rsidRDefault="001A771A" w:rsidP="0021581D">
      <w:pPr>
        <w:spacing w:after="0"/>
        <w:jc w:val="both"/>
        <w:rPr>
          <w:rFonts w:ascii="Calibri" w:eastAsia="Times New Roman" w:hAnsi="Calibri" w:cs="Times New Roman"/>
          <w:lang w:eastAsia="fr-FR"/>
        </w:rPr>
      </w:pPr>
      <w:r w:rsidRPr="001A771A">
        <w:rPr>
          <w:rFonts w:ascii="Calibri" w:eastAsia="Times New Roman" w:hAnsi="Calibri" w:cs="Times New Roman"/>
          <w:lang w:eastAsia="fr-FR"/>
        </w:rPr>
        <w:t>Gil-Ian Royannez</w:t>
      </w:r>
      <w:r w:rsidR="006C643A">
        <w:rPr>
          <w:rFonts w:ascii="Calibri" w:eastAsia="Times New Roman" w:hAnsi="Calibri" w:cs="Times New Roman"/>
          <w:lang w:eastAsia="fr-FR"/>
        </w:rPr>
        <w:t xml:space="preserve"> (ICT,</w:t>
      </w:r>
      <w:r w:rsidR="006C643A" w:rsidRPr="006C643A">
        <w:rPr>
          <w:rFonts w:ascii="Calibri" w:eastAsia="Times New Roman" w:hAnsi="Calibri" w:cs="Times New Roman"/>
          <w:lang w:eastAsia="fr-FR"/>
        </w:rPr>
        <w:t xml:space="preserve"> Faculté Libre des Lettres et Sciences humaines</w:t>
      </w:r>
      <w:r w:rsidR="006C643A">
        <w:rPr>
          <w:rFonts w:ascii="Calibri" w:eastAsia="Times New Roman" w:hAnsi="Calibri" w:cs="Times New Roman"/>
          <w:lang w:eastAsia="fr-FR"/>
        </w:rPr>
        <w:t>)</w:t>
      </w:r>
    </w:p>
    <w:p w:rsidR="001A771A" w:rsidRPr="001A771A" w:rsidRDefault="001A771A" w:rsidP="0021581D">
      <w:pPr>
        <w:spacing w:after="0"/>
        <w:jc w:val="both"/>
        <w:rPr>
          <w:rFonts w:ascii="Calibri" w:eastAsia="Times New Roman" w:hAnsi="Calibri" w:cs="Times New Roman"/>
          <w:lang w:eastAsia="fr-FR"/>
        </w:rPr>
      </w:pPr>
      <w:r w:rsidRPr="001A771A">
        <w:rPr>
          <w:rFonts w:ascii="Calibri" w:eastAsia="Times New Roman" w:hAnsi="Calibri" w:cs="Times New Roman"/>
          <w:lang w:eastAsia="fr-FR"/>
        </w:rPr>
        <w:t xml:space="preserve">Habib Samrakandi </w:t>
      </w:r>
      <w:r w:rsidR="006C643A">
        <w:rPr>
          <w:rFonts w:ascii="Calibri" w:eastAsia="Times New Roman" w:hAnsi="Calibri" w:cs="Times New Roman"/>
          <w:lang w:eastAsia="fr-FR"/>
        </w:rPr>
        <w:t xml:space="preserve">(Toulouse 2, </w:t>
      </w:r>
      <w:r w:rsidR="006C643A" w:rsidRPr="006C643A">
        <w:rPr>
          <w:rFonts w:ascii="Calibri" w:eastAsia="Times New Roman" w:hAnsi="Calibri" w:cs="Times New Roman"/>
          <w:i/>
          <w:lang w:eastAsia="fr-FR"/>
        </w:rPr>
        <w:t>Horizons Maghrébins</w:t>
      </w:r>
      <w:r w:rsidR="006C643A">
        <w:rPr>
          <w:rFonts w:ascii="Calibri" w:eastAsia="Times New Roman" w:hAnsi="Calibri" w:cs="Times New Roman"/>
          <w:lang w:eastAsia="fr-FR"/>
        </w:rPr>
        <w:t xml:space="preserve">) </w:t>
      </w:r>
    </w:p>
    <w:p w:rsidR="001A771A" w:rsidRDefault="001A771A" w:rsidP="0021581D">
      <w:pPr>
        <w:spacing w:after="0"/>
        <w:jc w:val="both"/>
        <w:rPr>
          <w:rFonts w:ascii="Calibri" w:eastAsia="Times New Roman" w:hAnsi="Calibri" w:cs="Times New Roman"/>
          <w:lang w:eastAsia="fr-FR"/>
        </w:rPr>
      </w:pPr>
      <w:r w:rsidRPr="001A771A">
        <w:rPr>
          <w:rFonts w:ascii="Calibri" w:eastAsia="Times New Roman" w:hAnsi="Calibri" w:cs="Times New Roman"/>
          <w:lang w:eastAsia="fr-FR"/>
        </w:rPr>
        <w:t xml:space="preserve">Sylvie Toux </w:t>
      </w:r>
      <w:r w:rsidR="006C643A">
        <w:rPr>
          <w:rFonts w:ascii="Calibri" w:eastAsia="Times New Roman" w:hAnsi="Calibri" w:cs="Times New Roman"/>
          <w:lang w:eastAsia="fr-FR"/>
        </w:rPr>
        <w:t xml:space="preserve">(Lettres, Dickinson College) </w:t>
      </w:r>
    </w:p>
    <w:p w:rsidR="006C643A" w:rsidRDefault="006C643A" w:rsidP="0021581D">
      <w:pPr>
        <w:spacing w:after="0"/>
        <w:jc w:val="both"/>
        <w:rPr>
          <w:rFonts w:ascii="Calibri" w:eastAsia="Times New Roman" w:hAnsi="Calibri" w:cs="Times New Roman"/>
          <w:lang w:eastAsia="fr-FR"/>
        </w:rPr>
      </w:pPr>
    </w:p>
    <w:p w:rsidR="0061353D" w:rsidRDefault="00D65FD7" w:rsidP="0021581D">
      <w:pPr>
        <w:spacing w:after="0"/>
        <w:jc w:val="both"/>
      </w:pPr>
      <w:r>
        <w:rPr>
          <w:b/>
          <w:noProof/>
          <w:lang w:eastAsia="fr-FR"/>
        </w:rPr>
        <w:drawing>
          <wp:anchor distT="0" distB="0" distL="114300" distR="114300" simplePos="0" relativeHeight="251662336" behindDoc="1" locked="0" layoutInCell="1" allowOverlap="1" wp14:anchorId="207F5AF7" wp14:editId="50D175B9">
            <wp:simplePos x="0" y="0"/>
            <wp:positionH relativeFrom="column">
              <wp:posOffset>-2857500</wp:posOffset>
            </wp:positionH>
            <wp:positionV relativeFrom="paragraph">
              <wp:posOffset>24765</wp:posOffset>
            </wp:positionV>
            <wp:extent cx="7171055" cy="7229475"/>
            <wp:effectExtent l="0" t="0" r="0" b="9525"/>
            <wp:wrapNone/>
            <wp:docPr id="4" name="Image 4" descr="ICT_sceaux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_sceaux_RVB"/>
                    <pic:cNvPicPr>
                      <a:picLocks noChangeAspect="1" noChangeArrowheads="1"/>
                    </pic:cNvPicPr>
                  </pic:nvPicPr>
                  <pic:blipFill>
                    <a:blip r:embed="rId6" cstate="print">
                      <a:lum bright="80000" contrast="-70000"/>
                      <a:extLst>
                        <a:ext uri="{28A0092B-C50C-407E-A947-70E740481C1C}">
                          <a14:useLocalDpi xmlns:a14="http://schemas.microsoft.com/office/drawing/2010/main" val="0"/>
                        </a:ext>
                      </a:extLst>
                    </a:blip>
                    <a:srcRect/>
                    <a:stretch>
                      <a:fillRect/>
                    </a:stretch>
                  </pic:blipFill>
                  <pic:spPr bwMode="auto">
                    <a:xfrm>
                      <a:off x="0" y="0"/>
                      <a:ext cx="717105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43A">
        <w:rPr>
          <w:rFonts w:ascii="Calibri" w:eastAsia="Times New Roman" w:hAnsi="Calibri" w:cs="Times New Roman"/>
          <w:lang w:eastAsia="fr-FR"/>
        </w:rPr>
        <w:t xml:space="preserve">Et </w:t>
      </w:r>
      <w:r w:rsidR="006C643A" w:rsidRPr="006C643A">
        <w:t>Annie Despatureaux (</w:t>
      </w:r>
      <w:r w:rsidR="006C643A">
        <w:t xml:space="preserve">ICT, </w:t>
      </w:r>
      <w:r w:rsidR="006C643A" w:rsidRPr="006C643A">
        <w:t>Relations internationales</w:t>
      </w:r>
      <w:r w:rsidR="006C643A">
        <w:t>)</w:t>
      </w:r>
    </w:p>
    <w:p w:rsidR="006C643A" w:rsidRPr="001A771A" w:rsidRDefault="006C643A" w:rsidP="0021581D">
      <w:pPr>
        <w:spacing w:after="0"/>
        <w:jc w:val="both"/>
        <w:rPr>
          <w:rFonts w:ascii="Calibri" w:eastAsia="Times New Roman" w:hAnsi="Calibri" w:cs="Times New Roman"/>
          <w:lang w:eastAsia="fr-FR"/>
        </w:rPr>
      </w:pPr>
    </w:p>
    <w:p w:rsidR="001A771A" w:rsidRPr="0061353D" w:rsidRDefault="001A771A" w:rsidP="0021581D">
      <w:pPr>
        <w:spacing w:after="0"/>
        <w:jc w:val="both"/>
        <w:rPr>
          <w:b/>
        </w:rPr>
      </w:pPr>
      <w:r w:rsidRPr="0061353D">
        <w:rPr>
          <w:b/>
        </w:rPr>
        <w:t>Comité scientifique</w:t>
      </w:r>
    </w:p>
    <w:p w:rsidR="001A771A" w:rsidRDefault="00D75982" w:rsidP="0021581D">
      <w:pPr>
        <w:spacing w:after="0"/>
        <w:jc w:val="both"/>
      </w:pPr>
      <w:r w:rsidRPr="0061353D">
        <w:t>Anikó Adam (</w:t>
      </w:r>
      <w:r w:rsidR="00E20D0D">
        <w:t>Université catholique Péter Pá</w:t>
      </w:r>
      <w:r w:rsidR="00082578">
        <w:t>zm</w:t>
      </w:r>
      <w:r w:rsidR="00E20D0D" w:rsidRPr="00E20D0D">
        <w:t>á</w:t>
      </w:r>
      <w:r w:rsidR="00082578">
        <w:t xml:space="preserve">ny, </w:t>
      </w:r>
      <w:r w:rsidR="001A771A" w:rsidRPr="0061353D">
        <w:t xml:space="preserve">Budapest) </w:t>
      </w:r>
    </w:p>
    <w:p w:rsidR="006C643A" w:rsidRPr="0061353D" w:rsidRDefault="006C643A" w:rsidP="0021581D">
      <w:pPr>
        <w:spacing w:after="0"/>
        <w:jc w:val="both"/>
      </w:pPr>
      <w:r>
        <w:t>Mokhtar Belarbi (Université de Meknès)</w:t>
      </w:r>
    </w:p>
    <w:p w:rsidR="00D75982" w:rsidRPr="00082578" w:rsidRDefault="00D75982" w:rsidP="0021581D">
      <w:pPr>
        <w:spacing w:after="0"/>
        <w:jc w:val="both"/>
      </w:pPr>
      <w:r w:rsidRPr="00082578">
        <w:t>Kahina Bouanane (</w:t>
      </w:r>
      <w:r w:rsidR="00082578" w:rsidRPr="00082578">
        <w:t>Université d’</w:t>
      </w:r>
      <w:r w:rsidRPr="00082578">
        <w:t xml:space="preserve">Oran) </w:t>
      </w:r>
    </w:p>
    <w:p w:rsidR="00D75982" w:rsidRPr="00082578" w:rsidRDefault="00D75982" w:rsidP="0021581D">
      <w:pPr>
        <w:spacing w:after="0"/>
        <w:jc w:val="both"/>
      </w:pPr>
      <w:r w:rsidRPr="00082578">
        <w:t>Mickaëlle Cedergren (</w:t>
      </w:r>
      <w:r w:rsidR="00082578" w:rsidRPr="00082578">
        <w:t xml:space="preserve">Université de </w:t>
      </w:r>
      <w:r w:rsidRPr="00082578">
        <w:t xml:space="preserve">Stockholm) </w:t>
      </w:r>
    </w:p>
    <w:p w:rsidR="00D75982" w:rsidRPr="00082578" w:rsidRDefault="00D75982" w:rsidP="0021581D">
      <w:pPr>
        <w:spacing w:after="0"/>
        <w:jc w:val="both"/>
      </w:pPr>
      <w:r w:rsidRPr="00082578">
        <w:t>Encarnación Medina Arjona (</w:t>
      </w:r>
      <w:r w:rsidR="00082578" w:rsidRPr="00082578">
        <w:t xml:space="preserve">Université de </w:t>
      </w:r>
      <w:r w:rsidRPr="00082578">
        <w:t xml:space="preserve">Jaén) </w:t>
      </w:r>
    </w:p>
    <w:p w:rsidR="00D75982" w:rsidRPr="0061353D" w:rsidRDefault="0061353D" w:rsidP="0021581D">
      <w:pPr>
        <w:spacing w:after="0"/>
        <w:jc w:val="both"/>
      </w:pPr>
      <w:r w:rsidRPr="0061353D">
        <w:t>Hassan Moustir (</w:t>
      </w:r>
      <w:r w:rsidR="00082578">
        <w:t xml:space="preserve">Université de </w:t>
      </w:r>
      <w:r w:rsidRPr="0061353D">
        <w:t>Rabat)</w:t>
      </w:r>
    </w:p>
    <w:p w:rsidR="0061353D" w:rsidRDefault="0061353D" w:rsidP="0021581D">
      <w:pPr>
        <w:spacing w:after="0"/>
        <w:jc w:val="both"/>
      </w:pPr>
      <w:r w:rsidRPr="0061353D">
        <w:t>Slimane Lamnaoui (</w:t>
      </w:r>
      <w:r w:rsidR="00082578">
        <w:t xml:space="preserve">Université de </w:t>
      </w:r>
      <w:r w:rsidRPr="0061353D">
        <w:t>Fès)</w:t>
      </w:r>
    </w:p>
    <w:p w:rsidR="0061353D" w:rsidRPr="0061353D" w:rsidRDefault="0061353D" w:rsidP="0021581D">
      <w:pPr>
        <w:spacing w:after="0"/>
        <w:jc w:val="both"/>
      </w:pPr>
      <w:r w:rsidRPr="0061353D">
        <w:t xml:space="preserve">Gaëlle Lichardos </w:t>
      </w:r>
      <w:r>
        <w:t>(ICT)</w:t>
      </w:r>
    </w:p>
    <w:p w:rsidR="0061353D" w:rsidRDefault="0061353D" w:rsidP="0021581D">
      <w:pPr>
        <w:spacing w:after="0"/>
        <w:jc w:val="both"/>
      </w:pPr>
      <w:r>
        <w:t>Bernadette Rey Mimoso-Ruiz (ICT)</w:t>
      </w:r>
    </w:p>
    <w:p w:rsidR="008B29B9" w:rsidRPr="008B29B9" w:rsidRDefault="008B29B9" w:rsidP="0021581D">
      <w:pPr>
        <w:spacing w:after="0"/>
        <w:jc w:val="both"/>
      </w:pPr>
      <w:r w:rsidRPr="008B29B9">
        <w:t>Gil-Ian Royannez</w:t>
      </w:r>
      <w:r>
        <w:t xml:space="preserve"> (ICT)</w:t>
      </w:r>
    </w:p>
    <w:p w:rsidR="0061353D" w:rsidRPr="0061353D" w:rsidRDefault="0061353D" w:rsidP="0021581D">
      <w:pPr>
        <w:spacing w:after="0"/>
        <w:jc w:val="both"/>
      </w:pPr>
      <w:r w:rsidRPr="0061353D">
        <w:t xml:space="preserve">Habib Samrakandi </w:t>
      </w:r>
      <w:r>
        <w:t>(</w:t>
      </w:r>
      <w:r w:rsidR="00082578">
        <w:t xml:space="preserve">Université </w:t>
      </w:r>
      <w:r>
        <w:t xml:space="preserve">Toulouse 2, </w:t>
      </w:r>
      <w:r w:rsidRPr="0061353D">
        <w:rPr>
          <w:i/>
        </w:rPr>
        <w:t>Horizons Maghrébins</w:t>
      </w:r>
      <w:r>
        <w:t>)</w:t>
      </w:r>
    </w:p>
    <w:p w:rsidR="0061353D" w:rsidRDefault="0061353D" w:rsidP="0021581D">
      <w:pPr>
        <w:spacing w:after="0"/>
        <w:jc w:val="both"/>
      </w:pPr>
      <w:r>
        <w:t>Sylvie Toux</w:t>
      </w:r>
      <w:r w:rsidR="00E20D0D">
        <w:t xml:space="preserve"> </w:t>
      </w:r>
      <w:r>
        <w:t>(Dickinson College)</w:t>
      </w:r>
    </w:p>
    <w:p w:rsidR="00082578" w:rsidRPr="0061353D" w:rsidRDefault="00082578" w:rsidP="0021581D">
      <w:pPr>
        <w:spacing w:after="0"/>
        <w:jc w:val="both"/>
      </w:pPr>
      <w:r>
        <w:t xml:space="preserve">Bernard Urbani (Université d’Avignon) </w:t>
      </w:r>
    </w:p>
    <w:p w:rsidR="0061353D" w:rsidRDefault="0061353D" w:rsidP="0021581D">
      <w:pPr>
        <w:spacing w:after="0"/>
        <w:jc w:val="both"/>
      </w:pPr>
    </w:p>
    <w:p w:rsidR="006C643A" w:rsidRDefault="006C643A" w:rsidP="0021581D">
      <w:pPr>
        <w:spacing w:after="0"/>
        <w:jc w:val="center"/>
      </w:pPr>
      <w:r>
        <w:t>***</w:t>
      </w:r>
    </w:p>
    <w:p w:rsidR="006C643A" w:rsidRPr="0061353D" w:rsidRDefault="006C643A" w:rsidP="0021581D">
      <w:pPr>
        <w:spacing w:after="0"/>
        <w:jc w:val="both"/>
      </w:pPr>
    </w:p>
    <w:p w:rsidR="00B507CE" w:rsidRPr="0061353D" w:rsidRDefault="00D51735" w:rsidP="0021581D">
      <w:pPr>
        <w:spacing w:after="0"/>
        <w:jc w:val="center"/>
        <w:rPr>
          <w:b/>
          <w:smallCaps/>
        </w:rPr>
      </w:pPr>
      <w:r w:rsidRPr="0061353D">
        <w:rPr>
          <w:b/>
          <w:smallCaps/>
        </w:rPr>
        <w:t>Bibliographie</w:t>
      </w:r>
      <w:r w:rsidR="0061353D" w:rsidRPr="0061353D">
        <w:rPr>
          <w:b/>
          <w:smallCaps/>
        </w:rPr>
        <w:t xml:space="preserve"> sélective </w:t>
      </w:r>
    </w:p>
    <w:p w:rsidR="00D51735" w:rsidRPr="0061353D" w:rsidRDefault="00D51735" w:rsidP="0021581D">
      <w:pPr>
        <w:spacing w:after="0"/>
        <w:jc w:val="center"/>
      </w:pPr>
    </w:p>
    <w:p w:rsidR="00D51735" w:rsidRPr="00C40C58" w:rsidRDefault="00D51735" w:rsidP="0021581D">
      <w:pPr>
        <w:spacing w:after="0"/>
        <w:jc w:val="both"/>
      </w:pPr>
      <w:r w:rsidRPr="00C40C58">
        <w:rPr>
          <w:smallCaps/>
        </w:rPr>
        <w:t>Bhabhat,</w:t>
      </w:r>
      <w:r w:rsidRPr="00C40C58">
        <w:t xml:space="preserve"> Homi K., [</w:t>
      </w:r>
      <w:r w:rsidRPr="00C40C58">
        <w:rPr>
          <w:i/>
        </w:rPr>
        <w:t>The Location of Culture</w:t>
      </w:r>
      <w:r w:rsidRPr="00C40C58">
        <w:t xml:space="preserve">, New York, Taylor &amp;Francis Group, 1994] </w:t>
      </w:r>
      <w:r w:rsidRPr="00C40C58">
        <w:rPr>
          <w:i/>
        </w:rPr>
        <w:t>Les lieux de la culture. Une théorie postcoloniale</w:t>
      </w:r>
      <w:r w:rsidRPr="00C40C58">
        <w:t>, trad. Françoise Bouillot, Paris, Payot,</w:t>
      </w:r>
      <w:r w:rsidR="00082578">
        <w:t xml:space="preserve"> </w:t>
      </w:r>
      <w:r w:rsidR="00C40C58" w:rsidRPr="00C40C58">
        <w:t>2007.</w:t>
      </w:r>
    </w:p>
    <w:p w:rsidR="00D51735" w:rsidRDefault="00D51735" w:rsidP="0021581D">
      <w:pPr>
        <w:spacing w:after="0"/>
        <w:jc w:val="both"/>
      </w:pPr>
      <w:r w:rsidRPr="00C40C58">
        <w:rPr>
          <w:smallCaps/>
        </w:rPr>
        <w:t>Bayart</w:t>
      </w:r>
      <w:r w:rsidRPr="00C40C58">
        <w:t>, Jean-François</w:t>
      </w:r>
      <w:r w:rsidRPr="00C40C58">
        <w:rPr>
          <w:i/>
        </w:rPr>
        <w:t>, Les études postcoloniales</w:t>
      </w:r>
      <w:r w:rsidR="00C40C58" w:rsidRPr="00C40C58">
        <w:rPr>
          <w:i/>
        </w:rPr>
        <w:t>. Un carnaval académique</w:t>
      </w:r>
      <w:r w:rsidRPr="00C40C58">
        <w:t xml:space="preserve">, Paris, Karthala, 2010. </w:t>
      </w:r>
    </w:p>
    <w:p w:rsidR="00055F1E" w:rsidRPr="00C40C58" w:rsidRDefault="00055F1E" w:rsidP="0021581D">
      <w:pPr>
        <w:spacing w:after="0"/>
        <w:jc w:val="both"/>
      </w:pPr>
      <w:r w:rsidRPr="00055F1E">
        <w:rPr>
          <w:smallCaps/>
        </w:rPr>
        <w:t>Chamoiseau</w:t>
      </w:r>
      <w:r>
        <w:t>, Patrick,</w:t>
      </w:r>
      <w:r w:rsidRPr="00055F1E">
        <w:rPr>
          <w:rFonts w:ascii="Arial" w:hAnsi="Arial" w:cs="Arial"/>
          <w:color w:val="777777"/>
          <w:sz w:val="20"/>
          <w:szCs w:val="20"/>
          <w:shd w:val="clear" w:color="auto" w:fill="FFFFFF"/>
        </w:rPr>
        <w:t xml:space="preserve"> </w:t>
      </w:r>
      <w:r>
        <w:rPr>
          <w:rFonts w:ascii="Arial" w:hAnsi="Arial" w:cs="Arial"/>
          <w:color w:val="777777"/>
          <w:sz w:val="20"/>
          <w:szCs w:val="20"/>
          <w:shd w:val="clear" w:color="auto" w:fill="FFFFFF"/>
        </w:rPr>
        <w:t>J</w:t>
      </w:r>
      <w:r w:rsidRPr="00055F1E">
        <w:t>ea</w:t>
      </w:r>
      <w:r>
        <w:t xml:space="preserve">n </w:t>
      </w:r>
      <w:r w:rsidRPr="00055F1E">
        <w:rPr>
          <w:smallCaps/>
        </w:rPr>
        <w:t>Bernabé</w:t>
      </w:r>
      <w:r>
        <w:t>, &amp;</w:t>
      </w:r>
      <w:r w:rsidRPr="00055F1E">
        <w:t xml:space="preserve"> Raphaël </w:t>
      </w:r>
      <w:r w:rsidRPr="00055F1E">
        <w:rPr>
          <w:smallCaps/>
        </w:rPr>
        <w:t>Confiant,</w:t>
      </w:r>
      <w:r>
        <w:t xml:space="preserve"> </w:t>
      </w:r>
      <w:r w:rsidRPr="00055F1E">
        <w:rPr>
          <w:i/>
        </w:rPr>
        <w:t>Éloge de la créolité,</w:t>
      </w:r>
      <w:r w:rsidRPr="00055F1E">
        <w:t xml:space="preserve"> </w:t>
      </w:r>
      <w:r>
        <w:t>Paris, Galimard, coll. « Hors-série littérature » éd. bilingue, 1989.</w:t>
      </w:r>
    </w:p>
    <w:p w:rsidR="00D51735" w:rsidRPr="00E84F28" w:rsidRDefault="00D51735" w:rsidP="0021581D">
      <w:pPr>
        <w:spacing w:after="0"/>
        <w:jc w:val="both"/>
        <w:rPr>
          <w:sz w:val="24"/>
          <w:szCs w:val="24"/>
        </w:rPr>
      </w:pPr>
      <w:r w:rsidRPr="00C40C58">
        <w:rPr>
          <w:smallCaps/>
        </w:rPr>
        <w:t>Combe,</w:t>
      </w:r>
      <w:r w:rsidRPr="00C40C58">
        <w:t xml:space="preserve"> Dominique, </w:t>
      </w:r>
      <w:r w:rsidRPr="00C40C58">
        <w:rPr>
          <w:i/>
        </w:rPr>
        <w:t>Les littératures fran</w:t>
      </w:r>
      <w:r w:rsidR="00C40C58" w:rsidRPr="00C40C58">
        <w:rPr>
          <w:i/>
        </w:rPr>
        <w:t>c</w:t>
      </w:r>
      <w:r w:rsidRPr="00C40C58">
        <w:rPr>
          <w:i/>
        </w:rPr>
        <w:t>ophones. Questions, débats, polémiques</w:t>
      </w:r>
      <w:r w:rsidRPr="00C40C58">
        <w:t xml:space="preserve">, Paris, PuF, coll. </w:t>
      </w:r>
      <w:r w:rsidRPr="00E84F28">
        <w:rPr>
          <w:sz w:val="24"/>
          <w:szCs w:val="24"/>
        </w:rPr>
        <w:t>« Licence  Lettres», 2013.</w:t>
      </w:r>
    </w:p>
    <w:p w:rsidR="00B507CE" w:rsidRPr="00F3414B" w:rsidRDefault="00B507CE" w:rsidP="0021581D">
      <w:pPr>
        <w:shd w:val="clear" w:color="auto" w:fill="FFFFFF"/>
        <w:spacing w:after="0"/>
        <w:textAlignment w:val="baseline"/>
        <w:rPr>
          <w:rFonts w:eastAsia="Times New Roman" w:cs="Lucida Sans Unicode"/>
          <w:color w:val="3A3A3A"/>
          <w:lang w:eastAsia="fr-FR"/>
        </w:rPr>
      </w:pPr>
      <w:r w:rsidRPr="00F3414B">
        <w:rPr>
          <w:rFonts w:eastAsia="Times New Roman" w:cs="Lucida Sans Unicode"/>
          <w:smallCaps/>
          <w:color w:val="3A3A3A"/>
          <w:lang w:eastAsia="fr-FR"/>
        </w:rPr>
        <w:t>Joubert</w:t>
      </w:r>
      <w:r w:rsidRPr="00F3414B">
        <w:rPr>
          <w:rFonts w:eastAsia="Times New Roman" w:cs="Lucida Sans Unicode"/>
          <w:color w:val="3A3A3A"/>
          <w:lang w:eastAsia="fr-FR"/>
        </w:rPr>
        <w:t xml:space="preserve"> </w:t>
      </w:r>
      <w:r w:rsidR="00D51735" w:rsidRPr="00F3414B">
        <w:rPr>
          <w:rFonts w:eastAsia="Times New Roman" w:cs="Lucida Sans Unicode"/>
          <w:color w:val="3A3A3A"/>
          <w:lang w:eastAsia="fr-FR"/>
        </w:rPr>
        <w:t xml:space="preserve">Claire </w:t>
      </w:r>
      <w:r w:rsidRPr="00F3414B">
        <w:rPr>
          <w:rFonts w:eastAsia="Times New Roman" w:cs="Lucida Sans Unicode"/>
          <w:color w:val="3A3A3A"/>
          <w:lang w:eastAsia="fr-FR"/>
        </w:rPr>
        <w:t>(dir.) </w:t>
      </w:r>
      <w:r w:rsidRPr="00F3414B">
        <w:rPr>
          <w:rFonts w:eastAsia="Times New Roman" w:cs="Lucida Sans Unicode"/>
          <w:i/>
          <w:iCs/>
          <w:color w:val="3A3A3A"/>
          <w:bdr w:val="none" w:sz="0" w:space="0" w:color="auto" w:frame="1"/>
          <w:lang w:eastAsia="fr-FR"/>
        </w:rPr>
        <w:t>Le Postcolonial comparé. Anglophonie, francophonie</w:t>
      </w:r>
      <w:r w:rsidR="00D51735" w:rsidRPr="00F3414B">
        <w:rPr>
          <w:rFonts w:eastAsia="Times New Roman" w:cs="Lucida Sans Unicode"/>
          <w:color w:val="3A3A3A"/>
          <w:lang w:eastAsia="fr-FR"/>
        </w:rPr>
        <w:t xml:space="preserve">, </w:t>
      </w:r>
      <w:r w:rsidRPr="00F3414B">
        <w:rPr>
          <w:rFonts w:eastAsia="Times New Roman" w:cs="Lucida Sans Unicode"/>
          <w:color w:val="3A3A3A"/>
          <w:lang w:eastAsia="fr-FR"/>
        </w:rPr>
        <w:t xml:space="preserve">Saint-Denis: Presses universitaires de Vincennes, </w:t>
      </w:r>
      <w:r w:rsidR="00082578" w:rsidRPr="00F3414B">
        <w:rPr>
          <w:rFonts w:eastAsia="Times New Roman" w:cs="Lucida Sans Unicode"/>
          <w:color w:val="3A3A3A"/>
          <w:lang w:eastAsia="fr-FR"/>
        </w:rPr>
        <w:t xml:space="preserve">coll. </w:t>
      </w:r>
      <w:r w:rsidR="00D51735" w:rsidRPr="00F3414B">
        <w:rPr>
          <w:rFonts w:eastAsia="Times New Roman" w:cs="Lucida Sans Unicode"/>
          <w:color w:val="3A3A3A"/>
          <w:lang w:eastAsia="fr-FR"/>
        </w:rPr>
        <w:t>« </w:t>
      </w:r>
      <w:r w:rsidRPr="00F3414B">
        <w:rPr>
          <w:rFonts w:eastAsia="Times New Roman" w:cs="Lucida Sans Unicode"/>
          <w:color w:val="3A3A3A"/>
          <w:lang w:eastAsia="fr-FR"/>
        </w:rPr>
        <w:t>Littérature hors frontière</w:t>
      </w:r>
      <w:r w:rsidR="00D51735" w:rsidRPr="00F3414B">
        <w:rPr>
          <w:rFonts w:eastAsia="Times New Roman" w:cs="Lucida Sans Unicode"/>
          <w:color w:val="3A3A3A"/>
          <w:lang w:eastAsia="fr-FR"/>
        </w:rPr>
        <w:t> », 2014.</w:t>
      </w:r>
    </w:p>
    <w:p w:rsidR="00D51735" w:rsidRPr="00F3414B" w:rsidRDefault="00D51735" w:rsidP="0021581D">
      <w:pPr>
        <w:shd w:val="clear" w:color="auto" w:fill="FFFFFF"/>
        <w:spacing w:after="0"/>
        <w:textAlignment w:val="baseline"/>
        <w:rPr>
          <w:rFonts w:eastAsia="Times New Roman" w:cs="Lucida Sans Unicode"/>
          <w:color w:val="3A3A3A"/>
          <w:lang w:eastAsia="fr-FR"/>
        </w:rPr>
      </w:pPr>
      <w:r w:rsidRPr="00F3414B">
        <w:rPr>
          <w:rFonts w:eastAsia="Times New Roman" w:cs="Lucida Sans Unicode"/>
          <w:smallCaps/>
          <w:color w:val="3A3A3A"/>
          <w:lang w:eastAsia="fr-FR"/>
        </w:rPr>
        <w:t>Moura</w:t>
      </w:r>
      <w:r w:rsidRPr="00F3414B">
        <w:rPr>
          <w:rFonts w:eastAsia="Times New Roman" w:cs="Lucida Sans Unicode"/>
          <w:color w:val="3A3A3A"/>
          <w:lang w:eastAsia="fr-FR"/>
        </w:rPr>
        <w:t xml:space="preserve">, Jean-Marc, </w:t>
      </w:r>
      <w:r w:rsidRPr="00F3414B">
        <w:rPr>
          <w:rFonts w:eastAsia="Times New Roman" w:cs="Lucida Sans Unicode"/>
          <w:i/>
          <w:color w:val="3A3A3A"/>
          <w:lang w:eastAsia="fr-FR"/>
        </w:rPr>
        <w:t>Littératures francophones et théorie postcoloniale</w:t>
      </w:r>
      <w:r w:rsidRPr="00F3414B">
        <w:rPr>
          <w:rFonts w:eastAsia="Times New Roman" w:cs="Lucida Sans Unicode"/>
          <w:color w:val="3A3A3A"/>
          <w:lang w:eastAsia="fr-FR"/>
        </w:rPr>
        <w:t>, [1999],  Paris, PuF, coll. Quadrige Manuels, 2013.</w:t>
      </w:r>
    </w:p>
    <w:p w:rsidR="00F3414B" w:rsidRDefault="00F3414B" w:rsidP="0021581D">
      <w:pPr>
        <w:spacing w:after="0"/>
      </w:pPr>
      <w:r>
        <w:br w:type="page"/>
      </w:r>
    </w:p>
    <w:p w:rsidR="00F3414B" w:rsidRPr="00F3414B" w:rsidRDefault="00F3414B" w:rsidP="0021581D">
      <w:pPr>
        <w:spacing w:after="0"/>
        <w:jc w:val="center"/>
        <w:rPr>
          <w:b/>
          <w:smallCaps/>
          <w:sz w:val="28"/>
          <w:szCs w:val="28"/>
        </w:rPr>
      </w:pPr>
      <w:r w:rsidRPr="00F3414B">
        <w:rPr>
          <w:b/>
          <w:smallCaps/>
          <w:sz w:val="28"/>
          <w:szCs w:val="28"/>
        </w:rPr>
        <w:lastRenderedPageBreak/>
        <w:t xml:space="preserve">Colloque international les 29, 30 &amp; 31 mars 2017 </w:t>
      </w:r>
    </w:p>
    <w:p w:rsidR="00F3414B" w:rsidRPr="00F3414B" w:rsidRDefault="00F3414B" w:rsidP="0021581D">
      <w:pPr>
        <w:spacing w:after="0"/>
        <w:jc w:val="center"/>
        <w:rPr>
          <w:b/>
          <w:smallCaps/>
          <w:sz w:val="28"/>
          <w:szCs w:val="28"/>
        </w:rPr>
      </w:pPr>
      <w:r w:rsidRPr="00F3414B">
        <w:rPr>
          <w:b/>
          <w:smallCaps/>
          <w:sz w:val="28"/>
          <w:szCs w:val="28"/>
        </w:rPr>
        <w:t xml:space="preserve">Francophonies : Frontières et littératures postcoloniales </w:t>
      </w:r>
    </w:p>
    <w:p w:rsidR="00F3414B" w:rsidRPr="00F3414B" w:rsidRDefault="00F3414B" w:rsidP="0021581D">
      <w:pPr>
        <w:spacing w:after="0"/>
        <w:jc w:val="center"/>
        <w:rPr>
          <w:b/>
          <w:smallCaps/>
          <w:sz w:val="28"/>
          <w:szCs w:val="28"/>
        </w:rPr>
      </w:pPr>
      <w:r w:rsidRPr="00F3414B">
        <w:rPr>
          <w:b/>
          <w:smallCaps/>
          <w:sz w:val="28"/>
          <w:szCs w:val="28"/>
        </w:rPr>
        <w:t>au XXIe siècle</w:t>
      </w:r>
    </w:p>
    <w:p w:rsidR="00F3414B" w:rsidRPr="00F3414B" w:rsidRDefault="00F3414B" w:rsidP="0021581D">
      <w:pPr>
        <w:spacing w:after="0"/>
        <w:jc w:val="center"/>
        <w:rPr>
          <w:b/>
        </w:rPr>
      </w:pPr>
      <w:r w:rsidRPr="00F3414B">
        <w:rPr>
          <w:b/>
        </w:rPr>
        <w:t>U.R. C.E.R.E.S. Équipe Cultures, Herméneutiques et Transmission</w:t>
      </w:r>
    </w:p>
    <w:p w:rsidR="00F3414B" w:rsidRPr="00F3414B" w:rsidRDefault="00F3414B" w:rsidP="0021581D">
      <w:pPr>
        <w:spacing w:after="0"/>
        <w:jc w:val="center"/>
        <w:rPr>
          <w:b/>
        </w:rPr>
      </w:pPr>
      <w:r w:rsidRPr="00F3414B">
        <w:rPr>
          <w:b/>
        </w:rPr>
        <w:t>Institut catholique de Toulouse</w:t>
      </w:r>
    </w:p>
    <w:p w:rsidR="00F3414B" w:rsidRPr="00F3414B" w:rsidRDefault="00F3414B" w:rsidP="0021581D">
      <w:pPr>
        <w:spacing w:after="0"/>
        <w:jc w:val="center"/>
        <w:rPr>
          <w:b/>
        </w:rPr>
      </w:pPr>
      <w:r w:rsidRPr="00F3414B">
        <w:rPr>
          <w:b/>
        </w:rPr>
        <w:t>Dickinson College en France</w:t>
      </w:r>
    </w:p>
    <w:p w:rsidR="00F3414B" w:rsidRDefault="00F3414B" w:rsidP="0021581D">
      <w:pPr>
        <w:spacing w:after="0"/>
        <w:jc w:val="center"/>
      </w:pPr>
    </w:p>
    <w:p w:rsidR="00B507CE" w:rsidRDefault="00D65FD7" w:rsidP="0021581D">
      <w:pPr>
        <w:pBdr>
          <w:top w:val="single" w:sz="4" w:space="1" w:color="auto"/>
          <w:left w:val="single" w:sz="4" w:space="4" w:color="auto"/>
          <w:bottom w:val="single" w:sz="4" w:space="1" w:color="auto"/>
          <w:right w:val="single" w:sz="4" w:space="4" w:color="auto"/>
        </w:pBdr>
        <w:spacing w:after="0"/>
        <w:jc w:val="center"/>
        <w:rPr>
          <w:b/>
          <w:smallCaps/>
          <w:sz w:val="32"/>
          <w:szCs w:val="32"/>
        </w:rPr>
      </w:pPr>
      <w:r>
        <w:rPr>
          <w:b/>
          <w:noProof/>
          <w:lang w:eastAsia="fr-FR"/>
        </w:rPr>
        <w:drawing>
          <wp:anchor distT="0" distB="0" distL="114300" distR="114300" simplePos="0" relativeHeight="251664384" behindDoc="1" locked="0" layoutInCell="1" allowOverlap="1" wp14:anchorId="64EB6E7D" wp14:editId="36FA9178">
            <wp:simplePos x="0" y="0"/>
            <wp:positionH relativeFrom="column">
              <wp:posOffset>-2857500</wp:posOffset>
            </wp:positionH>
            <wp:positionV relativeFrom="paragraph">
              <wp:posOffset>237490</wp:posOffset>
            </wp:positionV>
            <wp:extent cx="7171055" cy="7229475"/>
            <wp:effectExtent l="0" t="0" r="0" b="9525"/>
            <wp:wrapNone/>
            <wp:docPr id="5" name="Image 5" descr="ICT_sceaux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_sceaux_RVB"/>
                    <pic:cNvPicPr>
                      <a:picLocks noChangeAspect="1" noChangeArrowheads="1"/>
                    </pic:cNvPicPr>
                  </pic:nvPicPr>
                  <pic:blipFill>
                    <a:blip r:embed="rId6" cstate="print">
                      <a:lum bright="80000" contrast="-70000"/>
                      <a:extLst>
                        <a:ext uri="{28A0092B-C50C-407E-A947-70E740481C1C}">
                          <a14:useLocalDpi xmlns:a14="http://schemas.microsoft.com/office/drawing/2010/main" val="0"/>
                        </a:ext>
                      </a:extLst>
                    </a:blip>
                    <a:srcRect/>
                    <a:stretch>
                      <a:fillRect/>
                    </a:stretch>
                  </pic:blipFill>
                  <pic:spPr bwMode="auto">
                    <a:xfrm>
                      <a:off x="0" y="0"/>
                      <a:ext cx="717105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14B" w:rsidRPr="00F3414B">
        <w:rPr>
          <w:b/>
          <w:smallCaps/>
          <w:sz w:val="32"/>
          <w:szCs w:val="32"/>
        </w:rPr>
        <w:t>Proposition de communication</w:t>
      </w:r>
    </w:p>
    <w:p w:rsidR="00E20D0D" w:rsidRDefault="00E20D0D" w:rsidP="0021581D">
      <w:pPr>
        <w:pBdr>
          <w:top w:val="single" w:sz="4" w:space="1" w:color="auto"/>
          <w:left w:val="single" w:sz="4" w:space="4" w:color="auto"/>
          <w:bottom w:val="single" w:sz="4" w:space="1" w:color="auto"/>
          <w:right w:val="single" w:sz="4" w:space="4" w:color="auto"/>
        </w:pBdr>
        <w:spacing w:after="0"/>
        <w:jc w:val="center"/>
        <w:rPr>
          <w:b/>
          <w:smallCaps/>
          <w:sz w:val="32"/>
          <w:szCs w:val="32"/>
        </w:rPr>
      </w:pPr>
      <w:r>
        <w:rPr>
          <w:b/>
          <w:smallCaps/>
          <w:sz w:val="32"/>
          <w:szCs w:val="32"/>
        </w:rPr>
        <w:t>à remettre avant le 15 octobre 2016</w:t>
      </w:r>
    </w:p>
    <w:p w:rsidR="00E20D0D" w:rsidRDefault="00E20D0D" w:rsidP="0021581D">
      <w:pPr>
        <w:spacing w:after="0"/>
        <w:jc w:val="center"/>
        <w:rPr>
          <w:b/>
          <w:smallCaps/>
          <w:sz w:val="32"/>
          <w:szCs w:val="32"/>
        </w:rPr>
      </w:pPr>
    </w:p>
    <w:p w:rsidR="0021581D" w:rsidRDefault="0021581D" w:rsidP="0021581D">
      <w:pPr>
        <w:spacing w:after="240"/>
        <w:jc w:val="center"/>
        <w:rPr>
          <w:b/>
          <w:smallCaps/>
          <w:sz w:val="32"/>
          <w:szCs w:val="32"/>
        </w:rPr>
      </w:pPr>
    </w:p>
    <w:p w:rsidR="00F3414B" w:rsidRPr="00E20D0D" w:rsidRDefault="00E20D0D" w:rsidP="0021581D">
      <w:pPr>
        <w:spacing w:after="240"/>
        <w:jc w:val="both"/>
        <w:rPr>
          <w:b/>
          <w:smallCaps/>
          <w:sz w:val="28"/>
          <w:szCs w:val="28"/>
        </w:rPr>
      </w:pPr>
      <w:r w:rsidRPr="00E20D0D">
        <w:rPr>
          <w:b/>
          <w:smallCaps/>
          <w:sz w:val="28"/>
          <w:szCs w:val="28"/>
        </w:rPr>
        <w:t xml:space="preserve">Nom, </w:t>
      </w:r>
      <w:r w:rsidR="00F3414B" w:rsidRPr="00E20D0D">
        <w:rPr>
          <w:b/>
          <w:smallCaps/>
          <w:sz w:val="28"/>
          <w:szCs w:val="28"/>
        </w:rPr>
        <w:t>Prénom</w:t>
      </w:r>
      <w:r w:rsidRPr="00E20D0D">
        <w:rPr>
          <w:b/>
          <w:smallCaps/>
          <w:sz w:val="28"/>
          <w:szCs w:val="28"/>
        </w:rPr>
        <w:t> :</w:t>
      </w:r>
    </w:p>
    <w:p w:rsidR="00E20D0D" w:rsidRPr="00E20D0D" w:rsidRDefault="00E20D0D" w:rsidP="0021581D">
      <w:pPr>
        <w:spacing w:after="240"/>
        <w:jc w:val="both"/>
        <w:rPr>
          <w:b/>
          <w:smallCaps/>
          <w:sz w:val="28"/>
          <w:szCs w:val="28"/>
        </w:rPr>
      </w:pPr>
      <w:r w:rsidRPr="00E20D0D">
        <w:rPr>
          <w:b/>
          <w:smallCaps/>
          <w:sz w:val="28"/>
          <w:szCs w:val="28"/>
        </w:rPr>
        <w:t>Établissement d’affiliation :</w:t>
      </w:r>
    </w:p>
    <w:p w:rsidR="00E20D0D" w:rsidRPr="00E20D0D" w:rsidRDefault="00E20D0D" w:rsidP="0021581D">
      <w:pPr>
        <w:spacing w:after="240"/>
        <w:jc w:val="both"/>
        <w:rPr>
          <w:b/>
          <w:smallCaps/>
          <w:sz w:val="28"/>
          <w:szCs w:val="28"/>
        </w:rPr>
      </w:pPr>
      <w:r w:rsidRPr="00E20D0D">
        <w:rPr>
          <w:b/>
          <w:smallCaps/>
          <w:sz w:val="28"/>
          <w:szCs w:val="28"/>
        </w:rPr>
        <w:t>Statut :</w:t>
      </w:r>
    </w:p>
    <w:p w:rsidR="00E20D0D" w:rsidRDefault="00E20D0D" w:rsidP="0021581D">
      <w:pPr>
        <w:spacing w:after="240"/>
        <w:jc w:val="both"/>
        <w:rPr>
          <w:b/>
          <w:smallCaps/>
          <w:sz w:val="28"/>
          <w:szCs w:val="28"/>
        </w:rPr>
      </w:pPr>
      <w:r w:rsidRPr="00E20D0D">
        <w:rPr>
          <w:b/>
          <w:smallCaps/>
          <w:sz w:val="28"/>
          <w:szCs w:val="28"/>
        </w:rPr>
        <w:t>Coordonnées (adresse électronique, postale) :</w:t>
      </w:r>
    </w:p>
    <w:p w:rsidR="00E20D0D" w:rsidRPr="00E20D0D" w:rsidRDefault="00F352B5" w:rsidP="0021581D">
      <w:pPr>
        <w:spacing w:after="240"/>
        <w:jc w:val="both"/>
        <w:rPr>
          <w:b/>
          <w:smallCaps/>
          <w:sz w:val="28"/>
          <w:szCs w:val="28"/>
        </w:rPr>
      </w:pPr>
      <w:r>
        <w:rPr>
          <w:b/>
          <w:smallCaps/>
          <w:sz w:val="28"/>
          <w:szCs w:val="28"/>
        </w:rPr>
        <w:t>T</w:t>
      </w:r>
      <w:r w:rsidR="00E20D0D" w:rsidRPr="00E20D0D">
        <w:rPr>
          <w:b/>
          <w:smallCaps/>
          <w:sz w:val="28"/>
          <w:szCs w:val="28"/>
        </w:rPr>
        <w:t>itre de la proposition :</w:t>
      </w:r>
    </w:p>
    <w:p w:rsidR="00E20D0D" w:rsidRPr="00E20D0D" w:rsidRDefault="00F352B5" w:rsidP="0021581D">
      <w:pPr>
        <w:spacing w:after="240"/>
        <w:jc w:val="both"/>
        <w:rPr>
          <w:b/>
          <w:smallCaps/>
          <w:sz w:val="28"/>
          <w:szCs w:val="28"/>
        </w:rPr>
      </w:pPr>
      <w:r>
        <w:rPr>
          <w:b/>
          <w:smallCaps/>
          <w:sz w:val="28"/>
          <w:szCs w:val="28"/>
        </w:rPr>
        <w:t>A</w:t>
      </w:r>
      <w:r w:rsidR="00E20D0D" w:rsidRPr="00E20D0D">
        <w:rPr>
          <w:b/>
          <w:smallCaps/>
          <w:sz w:val="28"/>
          <w:szCs w:val="28"/>
        </w:rPr>
        <w:t>xe choisi :</w:t>
      </w:r>
    </w:p>
    <w:p w:rsidR="0021581D" w:rsidRDefault="00F352B5" w:rsidP="0021581D">
      <w:pPr>
        <w:spacing w:after="240"/>
        <w:jc w:val="both"/>
        <w:rPr>
          <w:b/>
          <w:smallCaps/>
          <w:sz w:val="28"/>
          <w:szCs w:val="28"/>
        </w:rPr>
      </w:pPr>
      <w:r>
        <w:rPr>
          <w:b/>
          <w:smallCaps/>
          <w:sz w:val="28"/>
          <w:szCs w:val="28"/>
        </w:rPr>
        <w:t>R</w:t>
      </w:r>
      <w:r w:rsidR="00E20D0D" w:rsidRPr="00E20D0D">
        <w:rPr>
          <w:b/>
          <w:smallCaps/>
          <w:sz w:val="28"/>
          <w:szCs w:val="28"/>
        </w:rPr>
        <w:t>ésumé (300-500 mots) :</w:t>
      </w:r>
    </w:p>
    <w:p w:rsidR="00E20D0D" w:rsidRPr="00E20D0D" w:rsidRDefault="00E20D0D" w:rsidP="0021581D">
      <w:pPr>
        <w:spacing w:after="240"/>
        <w:jc w:val="both"/>
        <w:rPr>
          <w:b/>
          <w:smallCaps/>
          <w:sz w:val="28"/>
          <w:szCs w:val="28"/>
        </w:rPr>
      </w:pPr>
      <w:r w:rsidRPr="00E20D0D">
        <w:rPr>
          <w:b/>
          <w:smallCaps/>
          <w:sz w:val="28"/>
          <w:szCs w:val="28"/>
        </w:rPr>
        <w:t>5 mots-clés :</w:t>
      </w:r>
    </w:p>
    <w:p w:rsidR="00E20D0D" w:rsidRPr="00E20D0D" w:rsidRDefault="00E20D0D" w:rsidP="0021581D">
      <w:pPr>
        <w:spacing w:after="240"/>
        <w:jc w:val="both"/>
        <w:rPr>
          <w:b/>
          <w:smallCaps/>
          <w:sz w:val="28"/>
          <w:szCs w:val="28"/>
        </w:rPr>
      </w:pPr>
      <w:r w:rsidRPr="00E20D0D">
        <w:rPr>
          <w:b/>
          <w:smallCaps/>
          <w:sz w:val="28"/>
          <w:szCs w:val="28"/>
        </w:rPr>
        <w:t>Bibliographie sélective :</w:t>
      </w:r>
      <w:r w:rsidR="00D65FD7" w:rsidRPr="00D65FD7">
        <w:rPr>
          <w:b/>
          <w:noProof/>
          <w:lang w:eastAsia="fr-FR"/>
        </w:rPr>
        <w:t xml:space="preserve"> </w:t>
      </w:r>
    </w:p>
    <w:sectPr w:rsidR="00E20D0D" w:rsidRPr="00E20D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584D50"/>
    <w:multiLevelType w:val="hybridMultilevel"/>
    <w:tmpl w:val="7F729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DA75F5A"/>
    <w:multiLevelType w:val="multilevel"/>
    <w:tmpl w:val="A556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32"/>
    <w:rsid w:val="00055F1E"/>
    <w:rsid w:val="00082578"/>
    <w:rsid w:val="000A488F"/>
    <w:rsid w:val="000D1BFE"/>
    <w:rsid w:val="000D61FC"/>
    <w:rsid w:val="00113DC0"/>
    <w:rsid w:val="001A771A"/>
    <w:rsid w:val="001B0E53"/>
    <w:rsid w:val="001B71B4"/>
    <w:rsid w:val="0021581D"/>
    <w:rsid w:val="002434AF"/>
    <w:rsid w:val="002A0F77"/>
    <w:rsid w:val="003B796A"/>
    <w:rsid w:val="00545AC7"/>
    <w:rsid w:val="00594B16"/>
    <w:rsid w:val="005C0427"/>
    <w:rsid w:val="005E60BC"/>
    <w:rsid w:val="0061353D"/>
    <w:rsid w:val="006C643A"/>
    <w:rsid w:val="006D401A"/>
    <w:rsid w:val="007421B4"/>
    <w:rsid w:val="007C439E"/>
    <w:rsid w:val="008202BF"/>
    <w:rsid w:val="008850AE"/>
    <w:rsid w:val="0089121F"/>
    <w:rsid w:val="008B29B9"/>
    <w:rsid w:val="008D27DB"/>
    <w:rsid w:val="008E7D79"/>
    <w:rsid w:val="00903AB2"/>
    <w:rsid w:val="009473E8"/>
    <w:rsid w:val="009855A3"/>
    <w:rsid w:val="009903AE"/>
    <w:rsid w:val="009C7781"/>
    <w:rsid w:val="009E7CE2"/>
    <w:rsid w:val="009F6525"/>
    <w:rsid w:val="00A567B5"/>
    <w:rsid w:val="00B507CE"/>
    <w:rsid w:val="00C13732"/>
    <w:rsid w:val="00C40C58"/>
    <w:rsid w:val="00CF7DBC"/>
    <w:rsid w:val="00D13B75"/>
    <w:rsid w:val="00D51735"/>
    <w:rsid w:val="00D65FD7"/>
    <w:rsid w:val="00D75982"/>
    <w:rsid w:val="00D8041C"/>
    <w:rsid w:val="00DB75B9"/>
    <w:rsid w:val="00E20D0D"/>
    <w:rsid w:val="00E84F28"/>
    <w:rsid w:val="00ED1B43"/>
    <w:rsid w:val="00F3414B"/>
    <w:rsid w:val="00F352B5"/>
    <w:rsid w:val="00F56A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507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07CE"/>
    <w:rPr>
      <w:color w:val="0000FF"/>
      <w:u w:val="single"/>
    </w:rPr>
  </w:style>
  <w:style w:type="character" w:customStyle="1" w:styleId="apple-converted-space">
    <w:name w:val="apple-converted-space"/>
    <w:basedOn w:val="Policepardfaut"/>
    <w:rsid w:val="00B507CE"/>
  </w:style>
  <w:style w:type="character" w:styleId="Accentuation">
    <w:name w:val="Emphasis"/>
    <w:basedOn w:val="Policepardfaut"/>
    <w:uiPriority w:val="20"/>
    <w:qFormat/>
    <w:rsid w:val="00B507CE"/>
    <w:rPr>
      <w:i/>
      <w:iCs/>
    </w:rPr>
  </w:style>
  <w:style w:type="character" w:styleId="lev">
    <w:name w:val="Strong"/>
    <w:basedOn w:val="Policepardfaut"/>
    <w:uiPriority w:val="22"/>
    <w:qFormat/>
    <w:rsid w:val="00B507CE"/>
    <w:rPr>
      <w:b/>
      <w:bCs/>
    </w:rPr>
  </w:style>
  <w:style w:type="paragraph" w:styleId="Paragraphedeliste">
    <w:name w:val="List Paragraph"/>
    <w:basedOn w:val="Normal"/>
    <w:uiPriority w:val="34"/>
    <w:qFormat/>
    <w:rsid w:val="009F6525"/>
    <w:pPr>
      <w:ind w:left="720"/>
      <w:contextualSpacing/>
    </w:pPr>
  </w:style>
  <w:style w:type="paragraph" w:styleId="Textedebulles">
    <w:name w:val="Balloon Text"/>
    <w:basedOn w:val="Normal"/>
    <w:link w:val="TextedebullesCar"/>
    <w:uiPriority w:val="99"/>
    <w:semiHidden/>
    <w:unhideWhenUsed/>
    <w:rsid w:val="002158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5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507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507CE"/>
    <w:rPr>
      <w:color w:val="0000FF"/>
      <w:u w:val="single"/>
    </w:rPr>
  </w:style>
  <w:style w:type="character" w:customStyle="1" w:styleId="apple-converted-space">
    <w:name w:val="apple-converted-space"/>
    <w:basedOn w:val="Policepardfaut"/>
    <w:rsid w:val="00B507CE"/>
  </w:style>
  <w:style w:type="character" w:styleId="Accentuation">
    <w:name w:val="Emphasis"/>
    <w:basedOn w:val="Policepardfaut"/>
    <w:uiPriority w:val="20"/>
    <w:qFormat/>
    <w:rsid w:val="00B507CE"/>
    <w:rPr>
      <w:i/>
      <w:iCs/>
    </w:rPr>
  </w:style>
  <w:style w:type="character" w:styleId="lev">
    <w:name w:val="Strong"/>
    <w:basedOn w:val="Policepardfaut"/>
    <w:uiPriority w:val="22"/>
    <w:qFormat/>
    <w:rsid w:val="00B507CE"/>
    <w:rPr>
      <w:b/>
      <w:bCs/>
    </w:rPr>
  </w:style>
  <w:style w:type="paragraph" w:styleId="Paragraphedeliste">
    <w:name w:val="List Paragraph"/>
    <w:basedOn w:val="Normal"/>
    <w:uiPriority w:val="34"/>
    <w:qFormat/>
    <w:rsid w:val="009F6525"/>
    <w:pPr>
      <w:ind w:left="720"/>
      <w:contextualSpacing/>
    </w:pPr>
  </w:style>
  <w:style w:type="paragraph" w:styleId="Textedebulles">
    <w:name w:val="Balloon Text"/>
    <w:basedOn w:val="Normal"/>
    <w:link w:val="TextedebullesCar"/>
    <w:uiPriority w:val="99"/>
    <w:semiHidden/>
    <w:unhideWhenUsed/>
    <w:rsid w:val="002158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5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814020">
      <w:bodyDiv w:val="1"/>
      <w:marLeft w:val="0"/>
      <w:marRight w:val="0"/>
      <w:marTop w:val="0"/>
      <w:marBottom w:val="0"/>
      <w:divBdr>
        <w:top w:val="none" w:sz="0" w:space="0" w:color="auto"/>
        <w:left w:val="none" w:sz="0" w:space="0" w:color="auto"/>
        <w:bottom w:val="none" w:sz="0" w:space="0" w:color="auto"/>
        <w:right w:val="none" w:sz="0" w:space="0" w:color="auto"/>
      </w:divBdr>
    </w:div>
    <w:div w:id="180180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loquefrancophoniesmars2017@gmail.com" TargetMode="External"/><Relationship Id="rId3" Type="http://schemas.microsoft.com/office/2007/relationships/stylesWithEffects" Target="stylesWithEffects.xml"/><Relationship Id="rId7" Type="http://schemas.openxmlformats.org/officeDocument/2006/relationships/hyperlink" Target="mailto:bernadette.reymr@wanadoo.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1513</Words>
  <Characters>8323</Characters>
  <Application>Microsoft Office Word</Application>
  <DocSecurity>4</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REY MR</dc:creator>
  <cp:lastModifiedBy>Bernadette MIMOSO-RUIZ</cp:lastModifiedBy>
  <cp:revision>2</cp:revision>
  <cp:lastPrinted>2016-03-14T10:18:00Z</cp:lastPrinted>
  <dcterms:created xsi:type="dcterms:W3CDTF">2016-05-11T09:10:00Z</dcterms:created>
  <dcterms:modified xsi:type="dcterms:W3CDTF">2016-05-11T09:10:00Z</dcterms:modified>
</cp:coreProperties>
</file>