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DC" w:rsidRDefault="00212EF5">
      <w:pPr>
        <w:jc w:val="both"/>
      </w:pPr>
      <w:bookmarkStart w:id="0" w:name="_GoBack"/>
      <w:bookmarkEnd w:id="0"/>
      <w:r>
        <w:rPr>
          <w:rFonts w:ascii="Times New Roman" w:hAnsi="Times New Roman" w:cs="Times New Roman"/>
          <w:b/>
          <w:sz w:val="24"/>
        </w:rPr>
        <w:t>Festival « Allez savoir » 2020</w:t>
      </w:r>
    </w:p>
    <w:p w:rsidR="005208DC" w:rsidRDefault="005208DC">
      <w:pPr>
        <w:jc w:val="both"/>
      </w:pPr>
    </w:p>
    <w:p w:rsidR="005208DC" w:rsidRDefault="00212EF5">
      <w:pPr>
        <w:jc w:val="both"/>
      </w:pPr>
      <w:r>
        <w:rPr>
          <w:rFonts w:ascii="Times New Roman" w:hAnsi="Times New Roman" w:cs="Times New Roman"/>
          <w:i/>
          <w:sz w:val="24"/>
        </w:rPr>
        <w:t>Migrer</w:t>
      </w:r>
    </w:p>
    <w:p w:rsidR="005208DC" w:rsidRDefault="005208DC">
      <w:pPr>
        <w:jc w:val="both"/>
      </w:pPr>
    </w:p>
    <w:p w:rsidR="005208DC" w:rsidRDefault="00212EF5">
      <w:pPr>
        <w:jc w:val="both"/>
      </w:pPr>
      <w:r>
        <w:rPr>
          <w:rFonts w:ascii="Times New Roman" w:hAnsi="Times New Roman" w:cs="Times New Roman"/>
          <w:color w:val="000000"/>
          <w:sz w:val="24"/>
        </w:rPr>
        <w:t>L’histoire de la vie sur terre est une histoire de migrations. Ces migrations – vers le proche ou le lointain, temporaires, permanentes, circulaires, pendulaires, régulières, volontaires, ou non – ont façonné le monde tel qu’il est, le monde des humains au</w:t>
      </w:r>
      <w:r>
        <w:rPr>
          <w:rFonts w:ascii="Times New Roman" w:hAnsi="Times New Roman" w:cs="Times New Roman"/>
          <w:color w:val="000000"/>
          <w:sz w:val="24"/>
        </w:rPr>
        <w:t>tant que des non-humains : nos écosystèmes, nos langues, nos cultures, nos pensées, nos objets. Or, nous vivons une époque où le terme « migration » est de plus en plus associé à celui de problème, de risque voire de menace, tandis que les origines, les na</w:t>
      </w:r>
      <w:r>
        <w:rPr>
          <w:rFonts w:ascii="Times New Roman" w:hAnsi="Times New Roman" w:cs="Times New Roman"/>
          <w:color w:val="000000"/>
          <w:sz w:val="24"/>
        </w:rPr>
        <w:t xml:space="preserve">tionalités, les identités et les frontières tendent à être essentialisés et à servir de référents principaux dans notre manière de lire et de comprendre le monde. </w:t>
      </w:r>
    </w:p>
    <w:p w:rsidR="005208DC" w:rsidRDefault="005208DC">
      <w:pPr>
        <w:jc w:val="both"/>
      </w:pPr>
    </w:p>
    <w:p w:rsidR="005208DC" w:rsidRDefault="00212EF5">
      <w:pPr>
        <w:jc w:val="both"/>
      </w:pPr>
      <w:r>
        <w:rPr>
          <w:rFonts w:ascii="Times New Roman" w:hAnsi="Times New Roman" w:cs="Times New Roman"/>
          <w:color w:val="000000"/>
          <w:sz w:val="24"/>
        </w:rPr>
        <w:t xml:space="preserve">Et si nous changions de perspective ? </w:t>
      </w:r>
    </w:p>
    <w:p w:rsidR="005208DC" w:rsidRDefault="005208DC">
      <w:pPr>
        <w:jc w:val="both"/>
      </w:pPr>
    </w:p>
    <w:p w:rsidR="005208DC" w:rsidRDefault="00212EF5">
      <w:pPr>
        <w:jc w:val="both"/>
      </w:pPr>
      <w:r>
        <w:rPr>
          <w:rFonts w:ascii="Times New Roman" w:hAnsi="Times New Roman" w:cs="Times New Roman"/>
          <w:color w:val="000000"/>
          <w:sz w:val="24"/>
        </w:rPr>
        <w:t>Un tel changement demanderait d’abord que l’on déce</w:t>
      </w:r>
      <w:r>
        <w:rPr>
          <w:rFonts w:ascii="Times New Roman" w:hAnsi="Times New Roman" w:cs="Times New Roman"/>
          <w:color w:val="000000"/>
          <w:sz w:val="24"/>
        </w:rPr>
        <w:t xml:space="preserve">ntre le regard sur les migrations, si absorbé qu’il est par les questions brulantes de l’actualité. Qu’on appréhende la migration dans toute sa banalité, historique et géographique : après tout, toutes les sociétés sont issues des migrations. Mais comment </w:t>
      </w:r>
      <w:r>
        <w:rPr>
          <w:rFonts w:ascii="Times New Roman" w:hAnsi="Times New Roman" w:cs="Times New Roman"/>
          <w:color w:val="000000"/>
          <w:sz w:val="24"/>
        </w:rPr>
        <w:t>alors les circonscrire ? La migration apparaît comme telle quand elle est conjuguée à son double intime : à l’immobilité, au désir, à l’impératif ou à l’illusion de rester sur place ; ou quand elle est confrontée à une barrière, sociale, politique, ou phys</w:t>
      </w:r>
      <w:r>
        <w:rPr>
          <w:rFonts w:ascii="Times New Roman" w:hAnsi="Times New Roman" w:cs="Times New Roman"/>
          <w:color w:val="000000"/>
          <w:sz w:val="24"/>
        </w:rPr>
        <w:t xml:space="preserve">ique : quand elle se heurte. S’interroger sur ce que signifie migrer, c’est aussi s’interroger sur son contraire : les voyages qui promettent un retour, l’immobilité qui se présente comme « enracinement » mais qui n’est pas toujours choisie non plus. </w:t>
      </w:r>
    </w:p>
    <w:p w:rsidR="005208DC" w:rsidRDefault="005208DC">
      <w:pPr>
        <w:jc w:val="both"/>
      </w:pPr>
    </w:p>
    <w:p w:rsidR="005208DC" w:rsidRDefault="00212EF5">
      <w:pPr>
        <w:jc w:val="both"/>
      </w:pPr>
      <w:r>
        <w:rPr>
          <w:rFonts w:ascii="Times New Roman" w:hAnsi="Times New Roman" w:cs="Times New Roman"/>
          <w:color w:val="000000"/>
          <w:sz w:val="24"/>
        </w:rPr>
        <w:t>Déc</w:t>
      </w:r>
      <w:r>
        <w:rPr>
          <w:rFonts w:ascii="Times New Roman" w:hAnsi="Times New Roman" w:cs="Times New Roman"/>
          <w:color w:val="000000"/>
          <w:sz w:val="24"/>
        </w:rPr>
        <w:t xml:space="preserve">entrer notre regard, </w:t>
      </w:r>
      <w:r>
        <w:rPr>
          <w:rFonts w:ascii="Times New Roman" w:hAnsi="Times New Roman" w:cs="Times New Roman"/>
          <w:sz w:val="24"/>
        </w:rPr>
        <w:t>grâce aux sciences sociales</w:t>
      </w:r>
      <w:r>
        <w:rPr>
          <w:rFonts w:ascii="Times New Roman" w:hAnsi="Times New Roman" w:cs="Times New Roman"/>
          <w:color w:val="000000"/>
          <w:sz w:val="24"/>
        </w:rPr>
        <w:t>, sur ce que « migrer » veut dire nous permettra de percevoir les phénomènes migratoires dans toute leur vivante diversité ; dans leur modalités complexes où l’espoir et l’attente le disputent à l’angoisse et</w:t>
      </w:r>
      <w:r>
        <w:rPr>
          <w:rFonts w:ascii="Times New Roman" w:hAnsi="Times New Roman" w:cs="Times New Roman"/>
          <w:color w:val="000000"/>
          <w:sz w:val="24"/>
        </w:rPr>
        <w:t xml:space="preserve"> à l’échec. De saisir les implications sociales, économiques, démographiques, juridiques, écologiques, spatiales, culturelles ou politiques des mobilités humaines. De mieux connaître et comprendre des phénomènes qui nous concernent tous, de près ou de loin</w:t>
      </w:r>
      <w:r>
        <w:rPr>
          <w:rFonts w:ascii="Times New Roman" w:hAnsi="Times New Roman" w:cs="Times New Roman"/>
          <w:color w:val="000000"/>
          <w:sz w:val="24"/>
        </w:rPr>
        <w:t>, et dont les représentations couramment véhiculées sont imprégnées de « mythes », de « mensonges » et de « malhonnêtetés », comme l’a récemment rappelé le secrétaire général des Nations Unies. Or, ces représentations erronées et les peurs qu’elles engendr</w:t>
      </w:r>
      <w:r>
        <w:rPr>
          <w:rFonts w:ascii="Times New Roman" w:hAnsi="Times New Roman" w:cs="Times New Roman"/>
          <w:color w:val="000000"/>
          <w:sz w:val="24"/>
        </w:rPr>
        <w:t>ent participent de la transformation de notre monde : les déclarations humanistes un temps voulues universelles sont bafouées, des principes fondateurs des grands systèmes légaux sont remis en cause, des démarcations jusque-là invisibles se transforment en</w:t>
      </w:r>
      <w:r>
        <w:rPr>
          <w:rFonts w:ascii="Times New Roman" w:hAnsi="Times New Roman" w:cs="Times New Roman"/>
          <w:color w:val="000000"/>
          <w:sz w:val="24"/>
        </w:rPr>
        <w:t xml:space="preserve"> murs, des vies sont brisées, enfermées, englouties.</w:t>
      </w:r>
    </w:p>
    <w:p w:rsidR="005208DC" w:rsidRDefault="005208DC">
      <w:pPr>
        <w:jc w:val="both"/>
      </w:pPr>
    </w:p>
    <w:p w:rsidR="005208DC" w:rsidRDefault="00212EF5">
      <w:pPr>
        <w:jc w:val="both"/>
      </w:pPr>
      <w:r>
        <w:rPr>
          <w:rFonts w:ascii="Times New Roman" w:hAnsi="Times New Roman" w:cs="Times New Roman"/>
          <w:color w:val="000000"/>
          <w:sz w:val="24"/>
        </w:rPr>
        <w:t xml:space="preserve">Car les sciences sociales ont accumulé un savoir immense sur les migrations : partagé, discuté, critiqué, il peut permettre de changer de perspective et donc aussi, peut-être, de direction. </w:t>
      </w:r>
    </w:p>
    <w:p w:rsidR="005208DC" w:rsidRDefault="005208DC">
      <w:pPr>
        <w:jc w:val="both"/>
      </w:pPr>
    </w:p>
    <w:p w:rsidR="005208DC" w:rsidRDefault="00212EF5">
      <w:pPr>
        <w:jc w:val="both"/>
      </w:pPr>
      <w:r>
        <w:rPr>
          <w:rFonts w:ascii="Times New Roman" w:hAnsi="Times New Roman" w:cs="Times New Roman"/>
          <w:sz w:val="24"/>
        </w:rPr>
        <w:t>Ce grand é</w:t>
      </w:r>
      <w:r>
        <w:rPr>
          <w:rFonts w:ascii="Times New Roman" w:hAnsi="Times New Roman" w:cs="Times New Roman"/>
          <w:sz w:val="24"/>
        </w:rPr>
        <w:t>vénement festif a pour but d’attirer un public universitaire et hors-université aussi diversifié que possible. Il fera donc la part belle à des formats originaux : spectacles, expositions, projections, débats, visites inédites des musées, activités en plei</w:t>
      </w:r>
      <w:r>
        <w:rPr>
          <w:rFonts w:ascii="Times New Roman" w:hAnsi="Times New Roman" w:cs="Times New Roman"/>
          <w:sz w:val="24"/>
        </w:rPr>
        <w:t>n air, balades urbaines, ateliers scolaires, écritures alternatives, activités familiales, banquet. Le festival est organisé par l’École des hautes études en sciences sociales en partenariat étroit avec les Musées de Marseille et d’autres institutions cult</w:t>
      </w:r>
      <w:r>
        <w:rPr>
          <w:rFonts w:ascii="Times New Roman" w:hAnsi="Times New Roman" w:cs="Times New Roman"/>
          <w:sz w:val="24"/>
        </w:rPr>
        <w:t>urelles locales ; le temps du festival sera l’occasion de valoriser les collaborations scientifiques préexistantes avec les Musées ou d’en initier. L’implication des étudiants en master, des doctorants et des post-docs dans les manifestations proposées est</w:t>
      </w:r>
      <w:r>
        <w:rPr>
          <w:rFonts w:ascii="Times New Roman" w:hAnsi="Times New Roman" w:cs="Times New Roman"/>
          <w:sz w:val="24"/>
        </w:rPr>
        <w:t xml:space="preserve"> vivement encouragée. </w:t>
      </w:r>
    </w:p>
    <w:p w:rsidR="005208DC" w:rsidRDefault="005208DC">
      <w:pPr>
        <w:jc w:val="both"/>
      </w:pPr>
    </w:p>
    <w:p w:rsidR="005208DC" w:rsidRDefault="00212EF5">
      <w:pPr>
        <w:jc w:val="both"/>
      </w:pPr>
      <w:r>
        <w:rPr>
          <w:rFonts w:ascii="Times New Roman" w:hAnsi="Times New Roman" w:cs="Times New Roman"/>
          <w:color w:val="000000"/>
          <w:sz w:val="24"/>
        </w:rPr>
        <w:t xml:space="preserve">Les axes et déclinaisons thématiques proposés ci-dessous constituent un premier repérage ouvert. Ils n’épuisent pas le sujet. Ils n’imposent pas. L’inattendu est bienvenu. </w:t>
      </w:r>
    </w:p>
    <w:p w:rsidR="005208DC" w:rsidRDefault="005208DC">
      <w:pPr>
        <w:jc w:val="both"/>
      </w:pPr>
    </w:p>
    <w:p w:rsidR="005208DC" w:rsidRDefault="00212EF5">
      <w:pPr>
        <w:jc w:val="both"/>
      </w:pPr>
      <w:r>
        <w:rPr>
          <w:rFonts w:ascii="Times New Roman" w:hAnsi="Times New Roman" w:cs="Times New Roman"/>
          <w:color w:val="000000"/>
          <w:sz w:val="24"/>
          <w:u w:val="single"/>
        </w:rPr>
        <w:t>Axes thématiques :</w:t>
      </w:r>
    </w:p>
    <w:p w:rsidR="005208DC" w:rsidRDefault="005208DC">
      <w:pPr>
        <w:jc w:val="both"/>
      </w:pPr>
    </w:p>
    <w:p w:rsidR="005208DC" w:rsidRDefault="00212EF5">
      <w:pPr>
        <w:ind w:left="720"/>
        <w:jc w:val="both"/>
      </w:pPr>
      <w:r>
        <w:rPr>
          <w:rFonts w:ascii="Times New Roman" w:hAnsi="Times New Roman" w:cs="Times New Roman"/>
          <w:b/>
          <w:color w:val="000000"/>
          <w:sz w:val="24"/>
        </w:rPr>
        <w:tab/>
        <w:t>•</w:t>
      </w:r>
      <w:r>
        <w:rPr>
          <w:rFonts w:ascii="Times New Roman" w:hAnsi="Times New Roman" w:cs="Times New Roman"/>
          <w:b/>
          <w:color w:val="000000"/>
          <w:sz w:val="24"/>
        </w:rPr>
        <w:tab/>
        <w:t>Ce qui migre (et ce qui ne migre pa</w:t>
      </w:r>
      <w:r>
        <w:rPr>
          <w:rFonts w:ascii="Times New Roman" w:hAnsi="Times New Roman" w:cs="Times New Roman"/>
          <w:b/>
          <w:color w:val="000000"/>
          <w:sz w:val="24"/>
        </w:rPr>
        <w:t>s)</w:t>
      </w:r>
      <w:r>
        <w:rPr>
          <w:rFonts w:ascii="Times New Roman" w:hAnsi="Times New Roman" w:cs="Times New Roman"/>
          <w:color w:val="000000"/>
          <w:sz w:val="24"/>
        </w:rPr>
        <w:t xml:space="preserve"> : la longue durée des migrations et leur universalité (écosystèmes, plantes, animaux, objets, outils, techniques, idées, mots, langues, musiques…). Sciences naturelles, sciences physiques, technologies (métaphores, transfert de paradigmes vers les SHS).</w:t>
      </w:r>
      <w:r>
        <w:rPr>
          <w:rFonts w:ascii="Times New Roman" w:hAnsi="Times New Roman" w:cs="Times New Roman"/>
          <w:color w:val="000000"/>
          <w:sz w:val="24"/>
        </w:rPr>
        <w:t xml:space="preserve"> Ce qui ne migre pas (le double et le contraire)</w:t>
      </w:r>
    </w:p>
    <w:p w:rsidR="005208DC" w:rsidRDefault="00212EF5">
      <w:pPr>
        <w:ind w:left="720"/>
        <w:jc w:val="both"/>
      </w:pPr>
      <w:r>
        <w:rPr>
          <w:rFonts w:ascii="Times New Roman" w:hAnsi="Times New Roman" w:cs="Times New Roman"/>
          <w:b/>
          <w:color w:val="000000"/>
          <w:sz w:val="24"/>
        </w:rPr>
        <w:tab/>
        <w:t>•</w:t>
      </w:r>
      <w:r>
        <w:rPr>
          <w:rFonts w:ascii="Times New Roman" w:hAnsi="Times New Roman" w:cs="Times New Roman"/>
          <w:b/>
          <w:color w:val="000000"/>
          <w:sz w:val="24"/>
        </w:rPr>
        <w:tab/>
        <w:t xml:space="preserve">Trajectoires, échelles, rythmes, production de l’espace : </w:t>
      </w:r>
      <w:r>
        <w:rPr>
          <w:rFonts w:ascii="Times New Roman" w:hAnsi="Times New Roman" w:cs="Times New Roman"/>
          <w:color w:val="000000"/>
          <w:sz w:val="24"/>
        </w:rPr>
        <w:t>des migrations dans tous les sens, linéaires, circulaires, pendulaires ; à toutes les échelles géographiques (internes, internationales), sociales</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mineur.</w:t>
      </w:r>
      <w:proofErr w:type="gramStart"/>
      <w:r>
        <w:rPr>
          <w:rFonts w:ascii="Times New Roman" w:hAnsi="Times New Roman" w:cs="Times New Roman"/>
          <w:color w:val="000000"/>
          <w:sz w:val="24"/>
        </w:rPr>
        <w:t>e.s</w:t>
      </w:r>
      <w:proofErr w:type="spellEnd"/>
      <w:proofErr w:type="gram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étudiant.e.s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travailleurs.euses</w:t>
      </w:r>
      <w:proofErr w:type="spellEnd"/>
      <w:r>
        <w:rPr>
          <w:rFonts w:ascii="Times New Roman" w:hAnsi="Times New Roman" w:cs="Times New Roman"/>
          <w:color w:val="000000"/>
          <w:sz w:val="24"/>
        </w:rPr>
        <w:t xml:space="preserve">, familles, élites globalisées, </w:t>
      </w:r>
      <w:proofErr w:type="spellStart"/>
      <w:r>
        <w:rPr>
          <w:rFonts w:ascii="Times New Roman" w:hAnsi="Times New Roman" w:cs="Times New Roman"/>
          <w:color w:val="000000"/>
          <w:sz w:val="24"/>
        </w:rPr>
        <w:t>exilé.e.s</w:t>
      </w:r>
      <w:proofErr w:type="spellEnd"/>
      <w:r>
        <w:rPr>
          <w:rFonts w:ascii="Times New Roman" w:hAnsi="Times New Roman" w:cs="Times New Roman"/>
          <w:color w:val="000000"/>
          <w:sz w:val="24"/>
        </w:rPr>
        <w:t> ; flux, volumes, groupes, individus), et temporelles. Production de l’espace par les migrations, fabrication des villes.</w:t>
      </w:r>
    </w:p>
    <w:p w:rsidR="005208DC" w:rsidRDefault="00212EF5">
      <w:pPr>
        <w:ind w:left="720"/>
        <w:jc w:val="both"/>
      </w:pPr>
      <w:r>
        <w:rPr>
          <w:rFonts w:ascii="Times New Roman" w:hAnsi="Times New Roman" w:cs="Times New Roman"/>
          <w:b/>
          <w:color w:val="000000"/>
          <w:sz w:val="24"/>
        </w:rPr>
        <w:tab/>
        <w:t>•</w:t>
      </w:r>
      <w:r>
        <w:rPr>
          <w:rFonts w:ascii="Times New Roman" w:hAnsi="Times New Roman" w:cs="Times New Roman"/>
          <w:b/>
          <w:color w:val="000000"/>
          <w:sz w:val="24"/>
        </w:rPr>
        <w:tab/>
        <w:t>Machines migratoires : infrastructures, tech</w:t>
      </w:r>
      <w:r>
        <w:rPr>
          <w:rFonts w:ascii="Times New Roman" w:hAnsi="Times New Roman" w:cs="Times New Roman"/>
          <w:b/>
          <w:color w:val="000000"/>
          <w:sz w:val="24"/>
        </w:rPr>
        <w:t>niques et acteurs :</w:t>
      </w:r>
      <w:r>
        <w:rPr>
          <w:rFonts w:ascii="Times New Roman" w:hAnsi="Times New Roman" w:cs="Times New Roman"/>
          <w:color w:val="000000"/>
          <w:sz w:val="24"/>
        </w:rPr>
        <w:t xml:space="preserve"> migrations rêvées, choisies, contraintes, forcées. Colonisations. Infrastructures, lieux, acteurs et techniques de la migration et de son contrôle (transport, réseaux, finances, identification, surveillance, campements, prison, aide hum</w:t>
      </w:r>
      <w:r>
        <w:rPr>
          <w:rFonts w:ascii="Times New Roman" w:hAnsi="Times New Roman" w:cs="Times New Roman"/>
          <w:color w:val="000000"/>
          <w:sz w:val="24"/>
        </w:rPr>
        <w:t>anitaire, médecine). Empires, États, entreprises. Économies migrantes, économie migratoire.</w:t>
      </w:r>
    </w:p>
    <w:p w:rsidR="005208DC" w:rsidRDefault="00212EF5">
      <w:pPr>
        <w:ind w:left="720"/>
        <w:jc w:val="both"/>
      </w:pPr>
      <w:r>
        <w:rPr>
          <w:rFonts w:ascii="Times New Roman" w:hAnsi="Times New Roman" w:cs="Times New Roman"/>
          <w:b/>
          <w:color w:val="000000"/>
          <w:sz w:val="24"/>
        </w:rPr>
        <w:tab/>
        <w:t>•</w:t>
      </w:r>
      <w:r>
        <w:rPr>
          <w:rFonts w:ascii="Times New Roman" w:hAnsi="Times New Roman" w:cs="Times New Roman"/>
          <w:b/>
          <w:color w:val="000000"/>
          <w:sz w:val="24"/>
        </w:rPr>
        <w:tab/>
        <w:t>Paroles de migrants, médiations artistiques, discours :</w:t>
      </w:r>
      <w:r>
        <w:rPr>
          <w:rFonts w:ascii="Times New Roman" w:hAnsi="Times New Roman" w:cs="Times New Roman"/>
          <w:color w:val="000000"/>
          <w:sz w:val="24"/>
        </w:rPr>
        <w:t xml:space="preserve"> Ce qu’on quitte, ce qu’on a quitté ; imaginaires, mémoires d’ici et de là, rêves et troubles migratoires.</w:t>
      </w:r>
      <w:r>
        <w:rPr>
          <w:rFonts w:ascii="Times New Roman" w:hAnsi="Times New Roman" w:cs="Times New Roman"/>
          <w:color w:val="000000"/>
          <w:sz w:val="24"/>
        </w:rPr>
        <w:t xml:space="preserve"> Arts, artistes, objets d’art migrateurs ; littératures en exile. Rêves de retour. Ce que l’on tait, ce qui ne se verbalise pas ; les silences. Figures du migrant. Discours médiatiques, gestionnaires, militants : quels dialogues possibles ?</w:t>
      </w:r>
    </w:p>
    <w:p w:rsidR="005208DC" w:rsidRDefault="00212EF5">
      <w:pPr>
        <w:ind w:left="720"/>
        <w:jc w:val="both"/>
      </w:pPr>
      <w:r>
        <w:rPr>
          <w:rFonts w:ascii="Times New Roman" w:hAnsi="Times New Roman" w:cs="Times New Roman"/>
          <w:b/>
          <w:color w:val="000000"/>
          <w:sz w:val="24"/>
        </w:rPr>
        <w:tab/>
        <w:t>•</w:t>
      </w:r>
      <w:r>
        <w:rPr>
          <w:rFonts w:ascii="Times New Roman" w:hAnsi="Times New Roman" w:cs="Times New Roman"/>
          <w:b/>
          <w:color w:val="000000"/>
          <w:sz w:val="24"/>
        </w:rPr>
        <w:tab/>
        <w:t>Droits et fr</w:t>
      </w:r>
      <w:r>
        <w:rPr>
          <w:rFonts w:ascii="Times New Roman" w:hAnsi="Times New Roman" w:cs="Times New Roman"/>
          <w:b/>
          <w:color w:val="000000"/>
          <w:sz w:val="24"/>
        </w:rPr>
        <w:t>ontières :</w:t>
      </w:r>
      <w:r>
        <w:rPr>
          <w:rFonts w:ascii="Times New Roman" w:hAnsi="Times New Roman" w:cs="Times New Roman"/>
          <w:color w:val="000000"/>
          <w:sz w:val="24"/>
        </w:rPr>
        <w:t xml:space="preserve"> Éthique, politique et droit des migrations : histoires, impasses et possibles. Frontières : emmurer, contrôler, ouvrir ou abolir ? </w:t>
      </w:r>
      <w:proofErr w:type="spellStart"/>
      <w:r>
        <w:rPr>
          <w:rFonts w:ascii="Times New Roman" w:hAnsi="Times New Roman" w:cs="Times New Roman"/>
          <w:color w:val="000000"/>
          <w:sz w:val="24"/>
        </w:rPr>
        <w:t>Cosmopolis</w:t>
      </w:r>
      <w:proofErr w:type="spellEnd"/>
      <w:r>
        <w:rPr>
          <w:rFonts w:ascii="Times New Roman" w:hAnsi="Times New Roman" w:cs="Times New Roman"/>
          <w:color w:val="000000"/>
          <w:sz w:val="24"/>
        </w:rPr>
        <w:t>. Philosophies de l’exil, de l’asile.</w:t>
      </w:r>
    </w:p>
    <w:p w:rsidR="005208DC" w:rsidRDefault="005208DC">
      <w:pPr>
        <w:jc w:val="both"/>
      </w:pPr>
    </w:p>
    <w:p w:rsidR="005208DC" w:rsidRDefault="005208DC">
      <w:pPr>
        <w:jc w:val="both"/>
      </w:pPr>
    </w:p>
    <w:p w:rsidR="005208DC" w:rsidRDefault="005208DC">
      <w:pPr>
        <w:jc w:val="both"/>
      </w:pPr>
    </w:p>
    <w:sectPr w:rsidR="005208DC">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DC"/>
    <w:rsid w:val="00212EF5"/>
    <w:rsid w:val="00520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25662-D73A-495C-B796-7BDDD4B6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DBE7AA9D-061B-4C21-885B-59C26A1C355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862</Words>
  <Characters>4747</Characters>
  <Application>Microsoft Office Word</Application>
  <DocSecurity>0</DocSecurity>
  <Lines>39</Lines>
  <Paragraphs>11</Paragraphs>
  <ScaleCrop>false</ScaleCrop>
  <Company>LISST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Scheele</dc:creator>
  <cp:lastModifiedBy>Tastevin</cp:lastModifiedBy>
  <cp:revision>2</cp:revision>
  <dcterms:created xsi:type="dcterms:W3CDTF">2020-01-22T23:14:00Z</dcterms:created>
  <dcterms:modified xsi:type="dcterms:W3CDTF">2020-01-22T23:14:00Z</dcterms:modified>
</cp:coreProperties>
</file>