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9B" w:rsidRDefault="002C0189" w:rsidP="001D614C">
      <w:pPr>
        <w:pStyle w:val="Titre"/>
      </w:pPr>
      <w:r>
        <w:t>Résumé public</w:t>
      </w:r>
      <w:r w:rsidR="0074642A">
        <w:t xml:space="preserve">  </w:t>
      </w:r>
      <w:r w:rsidR="0074642A" w:rsidRPr="0074642A">
        <w:rPr>
          <w:sz w:val="16"/>
          <w:szCs w:val="16"/>
        </w:rPr>
        <w:t xml:space="preserve"> (version française et anglaise)</w:t>
      </w:r>
    </w:p>
    <w:p w:rsidR="002C0189" w:rsidRDefault="002C0189" w:rsidP="002C0189"/>
    <w:p w:rsidR="0074642A" w:rsidRDefault="0074642A" w:rsidP="0074642A">
      <w:pPr>
        <w:jc w:val="center"/>
        <w:rPr>
          <w:rFonts w:cs="Times New Roman"/>
        </w:rPr>
      </w:pPr>
      <w:r>
        <w:rPr>
          <w:rFonts w:cs="Times New Roman"/>
          <w:b/>
        </w:rPr>
        <w:t xml:space="preserve">Titre : </w:t>
      </w:r>
      <w:r>
        <w:rPr>
          <w:rFonts w:cs="Times New Roman"/>
        </w:rPr>
        <w:t>Traitement cérébral de lettres, chiffres et symboles chez les enfants dyslexiques</w:t>
      </w:r>
    </w:p>
    <w:p w:rsidR="0074642A" w:rsidRDefault="0074642A" w:rsidP="0074642A">
      <w:pPr>
        <w:jc w:val="center"/>
        <w:rPr>
          <w:rFonts w:cs="Times New Roman"/>
        </w:rPr>
      </w:pPr>
      <w:r>
        <w:rPr>
          <w:rFonts w:cs="Times New Roman"/>
          <w:b/>
        </w:rPr>
        <w:t>Porteurs du projet :</w:t>
      </w:r>
      <w:r>
        <w:rPr>
          <w:rFonts w:cs="Times New Roman"/>
        </w:rPr>
        <w:t xml:space="preserve"> Johannes Ziegler, Antoine Giovanni (Axe : Pathologies du Langage)</w:t>
      </w:r>
    </w:p>
    <w:p w:rsidR="0074642A" w:rsidRPr="00FC21EE" w:rsidRDefault="0074642A" w:rsidP="0074642A">
      <w:pPr>
        <w:rPr>
          <w:rFonts w:cs="Times New Roman"/>
        </w:rPr>
      </w:pPr>
    </w:p>
    <w:p w:rsidR="0074642A" w:rsidRPr="004B5226" w:rsidRDefault="0074642A" w:rsidP="0074642A">
      <w:pPr>
        <w:jc w:val="center"/>
        <w:rPr>
          <w:rFonts w:cs="Times New Roman"/>
          <w:b/>
        </w:rPr>
      </w:pPr>
      <w:r w:rsidRPr="004B5226">
        <w:rPr>
          <w:rFonts w:cs="Times New Roman"/>
          <w:b/>
        </w:rPr>
        <w:t>Project description</w:t>
      </w:r>
    </w:p>
    <w:p w:rsidR="0074642A" w:rsidRPr="004B5226" w:rsidRDefault="0074642A" w:rsidP="0074642A">
      <w:pPr>
        <w:pStyle w:val="Corpsdetexte"/>
        <w:jc w:val="both"/>
        <w:rPr>
          <w:b/>
          <w:lang w:val="fr-FR"/>
        </w:rPr>
      </w:pPr>
    </w:p>
    <w:p w:rsidR="0074642A" w:rsidRPr="004B5226" w:rsidRDefault="0074642A" w:rsidP="0074642A">
      <w:pPr>
        <w:pStyle w:val="Corpsdetexte"/>
        <w:jc w:val="both"/>
        <w:rPr>
          <w:b/>
          <w:lang w:val="fr-FR"/>
        </w:rPr>
      </w:pPr>
      <w:r>
        <w:rPr>
          <w:b/>
          <w:lang w:val="fr-FR"/>
        </w:rPr>
        <w:t>Contexte</w:t>
      </w:r>
    </w:p>
    <w:p w:rsidR="0074642A" w:rsidRPr="004B5226" w:rsidRDefault="0074642A" w:rsidP="0074642A">
      <w:pPr>
        <w:pStyle w:val="Corpsdetexte"/>
        <w:jc w:val="both"/>
        <w:rPr>
          <w:lang w:val="fr-FR"/>
        </w:rPr>
      </w:pPr>
      <w:r w:rsidRPr="004B5226">
        <w:rPr>
          <w:lang w:val="fr-FR"/>
        </w:rPr>
        <w:t xml:space="preserve">La dyslexie </w:t>
      </w:r>
      <w:r>
        <w:rPr>
          <w:lang w:val="fr-FR"/>
        </w:rPr>
        <w:t xml:space="preserve">touche environ 5% des </w:t>
      </w:r>
      <w:r w:rsidRPr="004B5226">
        <w:rPr>
          <w:lang w:val="fr-FR"/>
        </w:rPr>
        <w:t xml:space="preserve">enfants </w:t>
      </w:r>
      <w:r>
        <w:rPr>
          <w:lang w:val="fr-FR"/>
        </w:rPr>
        <w:t>à</w:t>
      </w:r>
      <w:r w:rsidRPr="004B5226">
        <w:rPr>
          <w:lang w:val="fr-FR"/>
        </w:rPr>
        <w:t xml:space="preserve"> l'école primaire. Ces enfants présentent des </w:t>
      </w:r>
      <w:r>
        <w:rPr>
          <w:lang w:val="fr-FR"/>
        </w:rPr>
        <w:t>troubles</w:t>
      </w:r>
      <w:r w:rsidRPr="004B5226">
        <w:rPr>
          <w:lang w:val="fr-FR"/>
        </w:rPr>
        <w:t xml:space="preserve"> </w:t>
      </w:r>
      <w:r>
        <w:rPr>
          <w:lang w:val="fr-FR"/>
        </w:rPr>
        <w:t>importants</w:t>
      </w:r>
      <w:r w:rsidRPr="004B5226">
        <w:rPr>
          <w:lang w:val="fr-FR"/>
        </w:rPr>
        <w:t xml:space="preserve"> et </w:t>
      </w:r>
      <w:r>
        <w:rPr>
          <w:lang w:val="fr-FR"/>
        </w:rPr>
        <w:t>persistants</w:t>
      </w:r>
      <w:r w:rsidRPr="004B5226">
        <w:rPr>
          <w:lang w:val="fr-FR"/>
        </w:rPr>
        <w:t xml:space="preserve"> dans l'acquisition du langage écrit, malgré </w:t>
      </w:r>
      <w:r>
        <w:rPr>
          <w:lang w:val="fr-FR"/>
        </w:rPr>
        <w:t>une intelligence normale</w:t>
      </w:r>
      <w:r w:rsidRPr="004B5226">
        <w:rPr>
          <w:lang w:val="fr-FR"/>
        </w:rPr>
        <w:t xml:space="preserve">, </w:t>
      </w:r>
      <w:r>
        <w:rPr>
          <w:lang w:val="fr-FR"/>
        </w:rPr>
        <w:t>une éducation adéquate</w:t>
      </w:r>
      <w:r w:rsidRPr="004B5226">
        <w:rPr>
          <w:lang w:val="fr-FR"/>
        </w:rPr>
        <w:t xml:space="preserve"> et en l'absence de problème</w:t>
      </w:r>
      <w:r>
        <w:rPr>
          <w:lang w:val="fr-FR"/>
        </w:rPr>
        <w:t>s</w:t>
      </w:r>
      <w:r w:rsidRPr="004B5226">
        <w:rPr>
          <w:lang w:val="fr-FR"/>
        </w:rPr>
        <w:t xml:space="preserve"> </w:t>
      </w:r>
      <w:r>
        <w:rPr>
          <w:lang w:val="fr-FR"/>
        </w:rPr>
        <w:t>neurologiques ou sensoriel</w:t>
      </w:r>
      <w:r w:rsidRPr="004B5226">
        <w:rPr>
          <w:lang w:val="fr-FR"/>
        </w:rPr>
        <w:t xml:space="preserve">s </w:t>
      </w:r>
      <w:r>
        <w:rPr>
          <w:lang w:val="fr-FR"/>
        </w:rPr>
        <w:t xml:space="preserve">évidents </w:t>
      </w:r>
      <w:r w:rsidRPr="004B5226">
        <w:rPr>
          <w:lang w:val="fr-FR"/>
        </w:rPr>
        <w:t xml:space="preserve">[1]. Bien que </w:t>
      </w:r>
      <w:r>
        <w:rPr>
          <w:lang w:val="fr-FR"/>
        </w:rPr>
        <w:t xml:space="preserve">les recherches sur les causes cognitives de la dyslexie aient beaucoup avancé, </w:t>
      </w:r>
      <w:r w:rsidRPr="004B5226">
        <w:rPr>
          <w:lang w:val="fr-FR"/>
        </w:rPr>
        <w:t xml:space="preserve">les </w:t>
      </w:r>
      <w:r>
        <w:rPr>
          <w:lang w:val="fr-FR"/>
        </w:rPr>
        <w:t>causes cérébrales</w:t>
      </w:r>
      <w:r w:rsidRPr="004B5226">
        <w:rPr>
          <w:lang w:val="fr-FR"/>
        </w:rPr>
        <w:t xml:space="preserve"> de la dyslexie</w:t>
      </w:r>
      <w:r>
        <w:rPr>
          <w:lang w:val="fr-FR"/>
        </w:rPr>
        <w:t xml:space="preserve"> restent mal connues</w:t>
      </w:r>
      <w:r w:rsidRPr="004B5226">
        <w:rPr>
          <w:lang w:val="fr-FR"/>
        </w:rPr>
        <w:t>. Plusieur</w:t>
      </w:r>
      <w:r>
        <w:rPr>
          <w:lang w:val="fr-FR"/>
        </w:rPr>
        <w:t>s études en imagerie cérébrale ont</w:t>
      </w:r>
      <w:r w:rsidRPr="004B5226">
        <w:rPr>
          <w:lang w:val="fr-FR"/>
        </w:rPr>
        <w:t xml:space="preserve"> révélé une </w:t>
      </w:r>
      <w:r>
        <w:rPr>
          <w:lang w:val="fr-FR"/>
        </w:rPr>
        <w:t>sous-</w:t>
      </w:r>
      <w:r w:rsidRPr="004B5226">
        <w:rPr>
          <w:lang w:val="fr-FR"/>
        </w:rPr>
        <w:t xml:space="preserve">activation du cortex </w:t>
      </w:r>
      <w:proofErr w:type="spellStart"/>
      <w:r w:rsidRPr="004B5226">
        <w:rPr>
          <w:lang w:val="fr-FR"/>
        </w:rPr>
        <w:t>occip</w:t>
      </w:r>
      <w:r>
        <w:rPr>
          <w:lang w:val="fr-FR"/>
        </w:rPr>
        <w:t>i</w:t>
      </w:r>
      <w:r w:rsidRPr="004B5226">
        <w:rPr>
          <w:lang w:val="fr-FR"/>
        </w:rPr>
        <w:t>to</w:t>
      </w:r>
      <w:proofErr w:type="spellEnd"/>
      <w:r w:rsidRPr="004B5226">
        <w:rPr>
          <w:lang w:val="fr-FR"/>
        </w:rPr>
        <w:t>-tempor</w:t>
      </w:r>
      <w:r>
        <w:rPr>
          <w:lang w:val="fr-FR"/>
        </w:rPr>
        <w:t>al</w:t>
      </w:r>
      <w:r w:rsidRPr="004B5226">
        <w:rPr>
          <w:lang w:val="fr-FR"/>
        </w:rPr>
        <w:t xml:space="preserve"> (OTC) chez les </w:t>
      </w:r>
      <w:r>
        <w:rPr>
          <w:lang w:val="fr-FR"/>
        </w:rPr>
        <w:t>personnes</w:t>
      </w:r>
      <w:r w:rsidRPr="004B5226">
        <w:rPr>
          <w:lang w:val="fr-FR"/>
        </w:rPr>
        <w:t xml:space="preserve"> dyslexiques [2-4]. Cette zone du cerveau est </w:t>
      </w:r>
      <w:r>
        <w:rPr>
          <w:lang w:val="fr-FR"/>
        </w:rPr>
        <w:t>censée d’héberger</w:t>
      </w:r>
      <w:r w:rsidRPr="004B5226">
        <w:rPr>
          <w:lang w:val="fr-FR"/>
        </w:rPr>
        <w:t xml:space="preserve"> le </w:t>
      </w:r>
      <w:r>
        <w:rPr>
          <w:lang w:val="fr-FR"/>
        </w:rPr>
        <w:t>« </w:t>
      </w:r>
      <w:r w:rsidRPr="004B5226">
        <w:rPr>
          <w:lang w:val="fr-FR"/>
        </w:rPr>
        <w:t xml:space="preserve">système de </w:t>
      </w:r>
      <w:r>
        <w:rPr>
          <w:lang w:val="fr-FR"/>
        </w:rPr>
        <w:t>la forme</w:t>
      </w:r>
      <w:r w:rsidRPr="004B5226">
        <w:rPr>
          <w:lang w:val="fr-FR"/>
        </w:rPr>
        <w:t xml:space="preserve"> visuelle des mots</w:t>
      </w:r>
      <w:r>
        <w:rPr>
          <w:lang w:val="fr-FR"/>
        </w:rPr>
        <w:t> »</w:t>
      </w:r>
      <w:r w:rsidRPr="004B5226">
        <w:rPr>
          <w:lang w:val="fr-FR"/>
        </w:rPr>
        <w:t xml:space="preserve">, une zone spécialisée </w:t>
      </w:r>
      <w:r>
        <w:rPr>
          <w:lang w:val="fr-FR"/>
        </w:rPr>
        <w:t>dans le traitement</w:t>
      </w:r>
      <w:r w:rsidRPr="004B5226">
        <w:rPr>
          <w:lang w:val="fr-FR"/>
        </w:rPr>
        <w:t xml:space="preserve"> de</w:t>
      </w:r>
      <w:r>
        <w:rPr>
          <w:lang w:val="fr-FR"/>
        </w:rPr>
        <w:t>s</w:t>
      </w:r>
      <w:r w:rsidRPr="004B5226">
        <w:rPr>
          <w:lang w:val="fr-FR"/>
        </w:rPr>
        <w:t xml:space="preserve"> chaînes de lettres [5]. Il a </w:t>
      </w:r>
      <w:r>
        <w:rPr>
          <w:lang w:val="fr-FR"/>
        </w:rPr>
        <w:t xml:space="preserve">été montré que l’entraînement de la lecture chez les enfants dyslexiques </w:t>
      </w:r>
      <w:r w:rsidRPr="004B5226">
        <w:rPr>
          <w:lang w:val="fr-FR"/>
        </w:rPr>
        <w:t>pourrait conduire à une normalisation de l'activité cérébrale dans cette région [6].</w:t>
      </w:r>
    </w:p>
    <w:p w:rsidR="0074642A" w:rsidRDefault="0074642A" w:rsidP="0074642A">
      <w:pPr>
        <w:pStyle w:val="Corpsdetexte"/>
        <w:jc w:val="both"/>
        <w:rPr>
          <w:lang w:val="fr-FR"/>
        </w:rPr>
      </w:pPr>
      <w:r w:rsidRPr="004B5226">
        <w:rPr>
          <w:lang w:val="fr-FR"/>
        </w:rPr>
        <w:t xml:space="preserve">Malgré ces </w:t>
      </w:r>
      <w:r>
        <w:rPr>
          <w:lang w:val="fr-FR"/>
        </w:rPr>
        <w:t>résultats convergent</w:t>
      </w:r>
      <w:r w:rsidRPr="004B5226">
        <w:rPr>
          <w:lang w:val="fr-FR"/>
        </w:rPr>
        <w:t xml:space="preserve">s, </w:t>
      </w:r>
      <w:r>
        <w:rPr>
          <w:lang w:val="fr-FR"/>
        </w:rPr>
        <w:t>les</w:t>
      </w:r>
      <w:r w:rsidRPr="004B5226">
        <w:rPr>
          <w:lang w:val="fr-FR"/>
        </w:rPr>
        <w:t xml:space="preserve"> études antérieures souffrent de lacunes importantes qui empêchent des conclusions définitives. Tout d'abord, </w:t>
      </w:r>
      <w:r>
        <w:rPr>
          <w:lang w:val="fr-FR"/>
        </w:rPr>
        <w:t>presque</w:t>
      </w:r>
      <w:r w:rsidRPr="004B5226">
        <w:rPr>
          <w:lang w:val="fr-FR"/>
        </w:rPr>
        <w:t xml:space="preserve"> toutes les études ont utilisé des tâches de lecture pour établir les déficits </w:t>
      </w:r>
      <w:r>
        <w:rPr>
          <w:lang w:val="fr-FR"/>
        </w:rPr>
        <w:t>cérébraux</w:t>
      </w:r>
      <w:r w:rsidRPr="004B5226">
        <w:rPr>
          <w:lang w:val="fr-FR"/>
        </w:rPr>
        <w:t xml:space="preserve">. Étant donné que la lecture </w:t>
      </w:r>
      <w:r>
        <w:rPr>
          <w:lang w:val="fr-FR"/>
        </w:rPr>
        <w:t>fluide</w:t>
      </w:r>
      <w:r w:rsidRPr="004B5226">
        <w:rPr>
          <w:lang w:val="fr-FR"/>
        </w:rPr>
        <w:t xml:space="preserve"> est fortement </w:t>
      </w:r>
      <w:r>
        <w:rPr>
          <w:lang w:val="fr-FR"/>
        </w:rPr>
        <w:t>atteinte dans cette population, la</w:t>
      </w:r>
      <w:r w:rsidRPr="004B5226">
        <w:rPr>
          <w:lang w:val="fr-FR"/>
        </w:rPr>
        <w:t xml:space="preserve"> </w:t>
      </w:r>
      <w:r>
        <w:rPr>
          <w:lang w:val="fr-FR"/>
        </w:rPr>
        <w:t>sous-a</w:t>
      </w:r>
      <w:r w:rsidRPr="004B5226">
        <w:rPr>
          <w:lang w:val="fr-FR"/>
        </w:rPr>
        <w:t xml:space="preserve">ctivation </w:t>
      </w:r>
      <w:r>
        <w:rPr>
          <w:lang w:val="fr-FR"/>
        </w:rPr>
        <w:t xml:space="preserve">du </w:t>
      </w:r>
      <w:r w:rsidRPr="004B5226">
        <w:rPr>
          <w:lang w:val="fr-FR"/>
        </w:rPr>
        <w:t xml:space="preserve">cortex </w:t>
      </w:r>
      <w:proofErr w:type="spellStart"/>
      <w:r w:rsidRPr="004B5226">
        <w:rPr>
          <w:lang w:val="fr-FR"/>
        </w:rPr>
        <w:t>occip</w:t>
      </w:r>
      <w:r>
        <w:rPr>
          <w:lang w:val="fr-FR"/>
        </w:rPr>
        <w:t>i</w:t>
      </w:r>
      <w:r w:rsidRPr="004B5226">
        <w:rPr>
          <w:lang w:val="fr-FR"/>
        </w:rPr>
        <w:t>to</w:t>
      </w:r>
      <w:proofErr w:type="spellEnd"/>
      <w:r w:rsidRPr="004B5226">
        <w:rPr>
          <w:lang w:val="fr-FR"/>
        </w:rPr>
        <w:t>-tempor</w:t>
      </w:r>
      <w:r>
        <w:rPr>
          <w:lang w:val="fr-FR"/>
        </w:rPr>
        <w:t xml:space="preserve">al </w:t>
      </w:r>
      <w:r w:rsidRPr="004B5226">
        <w:rPr>
          <w:lang w:val="fr-FR"/>
        </w:rPr>
        <w:t xml:space="preserve">pourrait être la conséquence plutôt que la cause de la dyslexie. Deuxièmement, la </w:t>
      </w:r>
      <w:r>
        <w:rPr>
          <w:lang w:val="fr-FR"/>
        </w:rPr>
        <w:t>majorité</w:t>
      </w:r>
      <w:r w:rsidRPr="004B5226">
        <w:rPr>
          <w:lang w:val="fr-FR"/>
        </w:rPr>
        <w:t xml:space="preserve"> des é</w:t>
      </w:r>
      <w:r>
        <w:rPr>
          <w:lang w:val="fr-FR"/>
        </w:rPr>
        <w:t>t</w:t>
      </w:r>
      <w:r w:rsidRPr="004B5226">
        <w:rPr>
          <w:lang w:val="fr-FR"/>
        </w:rPr>
        <w:t xml:space="preserve">udes </w:t>
      </w:r>
      <w:r>
        <w:rPr>
          <w:lang w:val="fr-FR"/>
        </w:rPr>
        <w:t xml:space="preserve">ont </w:t>
      </w:r>
      <w:r w:rsidRPr="004B5226">
        <w:rPr>
          <w:lang w:val="fr-FR"/>
        </w:rPr>
        <w:t xml:space="preserve">scanné </w:t>
      </w:r>
      <w:r>
        <w:rPr>
          <w:lang w:val="fr-FR"/>
        </w:rPr>
        <w:t xml:space="preserve">des </w:t>
      </w:r>
      <w:r w:rsidRPr="004B5226">
        <w:rPr>
          <w:lang w:val="fr-FR"/>
        </w:rPr>
        <w:t>adultes dyslex</w:t>
      </w:r>
      <w:r>
        <w:rPr>
          <w:lang w:val="fr-FR"/>
        </w:rPr>
        <w:t>iques [2], ce qui laisse ouverte</w:t>
      </w:r>
      <w:r w:rsidRPr="004B5226">
        <w:rPr>
          <w:lang w:val="fr-FR"/>
        </w:rPr>
        <w:t xml:space="preserve"> la possibilité que </w:t>
      </w:r>
      <w:r>
        <w:rPr>
          <w:lang w:val="fr-FR"/>
        </w:rPr>
        <w:t>la sous-</w:t>
      </w:r>
      <w:r w:rsidRPr="004B5226">
        <w:rPr>
          <w:lang w:val="fr-FR"/>
        </w:rPr>
        <w:t xml:space="preserve">activation </w:t>
      </w:r>
      <w:r>
        <w:rPr>
          <w:lang w:val="fr-FR"/>
        </w:rPr>
        <w:t xml:space="preserve">du </w:t>
      </w:r>
      <w:r w:rsidRPr="004B5226">
        <w:rPr>
          <w:lang w:val="fr-FR"/>
        </w:rPr>
        <w:t xml:space="preserve">cortex </w:t>
      </w:r>
      <w:proofErr w:type="spellStart"/>
      <w:r w:rsidRPr="004B5226">
        <w:rPr>
          <w:lang w:val="fr-FR"/>
        </w:rPr>
        <w:t>occip</w:t>
      </w:r>
      <w:r>
        <w:rPr>
          <w:lang w:val="fr-FR"/>
        </w:rPr>
        <w:t>i</w:t>
      </w:r>
      <w:r w:rsidRPr="004B5226">
        <w:rPr>
          <w:lang w:val="fr-FR"/>
        </w:rPr>
        <w:t>to</w:t>
      </w:r>
      <w:proofErr w:type="spellEnd"/>
      <w:r w:rsidRPr="004B5226">
        <w:rPr>
          <w:lang w:val="fr-FR"/>
        </w:rPr>
        <w:t>-tempor</w:t>
      </w:r>
      <w:r>
        <w:rPr>
          <w:lang w:val="fr-FR"/>
        </w:rPr>
        <w:t>al est, une fois de plus,</w:t>
      </w:r>
      <w:r w:rsidRPr="004B5226">
        <w:rPr>
          <w:lang w:val="fr-FR"/>
        </w:rPr>
        <w:t xml:space="preserve"> une conséquence d'un déficit </w:t>
      </w:r>
      <w:r>
        <w:rPr>
          <w:lang w:val="fr-FR"/>
        </w:rPr>
        <w:t>se produisant</w:t>
      </w:r>
      <w:r w:rsidRPr="004B5226">
        <w:rPr>
          <w:lang w:val="fr-FR"/>
        </w:rPr>
        <w:t xml:space="preserve"> plus tôt </w:t>
      </w:r>
      <w:r>
        <w:rPr>
          <w:lang w:val="fr-FR"/>
        </w:rPr>
        <w:t>au cours du</w:t>
      </w:r>
      <w:r w:rsidRPr="004B5226">
        <w:rPr>
          <w:lang w:val="fr-FR"/>
        </w:rPr>
        <w:t xml:space="preserve"> développement. Enfin, </w:t>
      </w:r>
      <w:r>
        <w:rPr>
          <w:lang w:val="fr-FR"/>
        </w:rPr>
        <w:t>ces dernières années</w:t>
      </w:r>
      <w:r w:rsidRPr="004B5226">
        <w:rPr>
          <w:lang w:val="fr-FR"/>
        </w:rPr>
        <w:t xml:space="preserve">, la possibilité que </w:t>
      </w:r>
      <w:r>
        <w:rPr>
          <w:lang w:val="fr-FR"/>
        </w:rPr>
        <w:t>les difficultés de la lecture résulteraient</w:t>
      </w:r>
      <w:r w:rsidRPr="004B5226">
        <w:rPr>
          <w:lang w:val="fr-FR"/>
        </w:rPr>
        <w:t xml:space="preserve"> </w:t>
      </w:r>
      <w:r>
        <w:rPr>
          <w:lang w:val="fr-FR"/>
        </w:rPr>
        <w:t>d'un mauvais traitement</w:t>
      </w:r>
      <w:r w:rsidRPr="004B5226">
        <w:rPr>
          <w:lang w:val="fr-FR"/>
        </w:rPr>
        <w:t xml:space="preserve"> </w:t>
      </w:r>
      <w:proofErr w:type="spellStart"/>
      <w:r w:rsidRPr="004B5226">
        <w:rPr>
          <w:lang w:val="fr-FR"/>
        </w:rPr>
        <w:t>visuo</w:t>
      </w:r>
      <w:proofErr w:type="spellEnd"/>
      <w:r w:rsidRPr="004B5226">
        <w:rPr>
          <w:lang w:val="fr-FR"/>
        </w:rPr>
        <w:t xml:space="preserve">-attentionnel a reçu beaucoup d'attention. Toutefois, </w:t>
      </w:r>
      <w:r>
        <w:rPr>
          <w:lang w:val="fr-FR"/>
        </w:rPr>
        <w:t xml:space="preserve">ces études </w:t>
      </w:r>
      <w:proofErr w:type="spellStart"/>
      <w:r>
        <w:rPr>
          <w:lang w:val="fr-FR"/>
        </w:rPr>
        <w:t>visuo</w:t>
      </w:r>
      <w:proofErr w:type="spellEnd"/>
      <w:r>
        <w:rPr>
          <w:lang w:val="fr-FR"/>
        </w:rPr>
        <w:t>-attentionnelles emploient souvent</w:t>
      </w:r>
      <w:r w:rsidRPr="004B5226">
        <w:rPr>
          <w:lang w:val="fr-FR"/>
        </w:rPr>
        <w:t xml:space="preserve"> des chaînes de lettres [7], ce qui rend impossible de savoir si les déficits sont dus </w:t>
      </w:r>
      <w:r>
        <w:rPr>
          <w:lang w:val="fr-FR"/>
        </w:rPr>
        <w:t>à un mauvais</w:t>
      </w:r>
      <w:r w:rsidRPr="004B5226">
        <w:rPr>
          <w:lang w:val="fr-FR"/>
        </w:rPr>
        <w:t xml:space="preserve"> traitement attentionnel </w:t>
      </w:r>
      <w:r>
        <w:rPr>
          <w:lang w:val="fr-FR"/>
        </w:rPr>
        <w:t>ou un traitement déficitaire des</w:t>
      </w:r>
      <w:r w:rsidRPr="004B5226">
        <w:rPr>
          <w:lang w:val="fr-FR"/>
        </w:rPr>
        <w:t xml:space="preserve"> chaîne</w:t>
      </w:r>
      <w:r>
        <w:rPr>
          <w:lang w:val="fr-FR"/>
        </w:rPr>
        <w:t>s</w:t>
      </w:r>
      <w:r w:rsidRPr="004B5226">
        <w:rPr>
          <w:lang w:val="fr-FR"/>
        </w:rPr>
        <w:t xml:space="preserve"> de </w:t>
      </w:r>
      <w:r>
        <w:rPr>
          <w:lang w:val="fr-FR"/>
        </w:rPr>
        <w:t>lettres</w:t>
      </w:r>
      <w:r w:rsidRPr="004B5226">
        <w:rPr>
          <w:lang w:val="fr-FR"/>
        </w:rPr>
        <w:t xml:space="preserve"> (voir [8]).</w:t>
      </w:r>
    </w:p>
    <w:p w:rsidR="0074642A" w:rsidRPr="00E0510A" w:rsidRDefault="0074642A" w:rsidP="0074642A">
      <w:pPr>
        <w:pStyle w:val="Corpsdetexte"/>
        <w:jc w:val="both"/>
        <w:rPr>
          <w:b/>
          <w:lang w:val="fr-FR"/>
        </w:rPr>
      </w:pPr>
      <w:r w:rsidRPr="00E0510A">
        <w:rPr>
          <w:b/>
          <w:lang w:val="fr-FR"/>
        </w:rPr>
        <w:t>Objectif</w:t>
      </w:r>
    </w:p>
    <w:p w:rsidR="0074642A" w:rsidRPr="004B5226" w:rsidRDefault="0074642A" w:rsidP="0074642A">
      <w:pPr>
        <w:pStyle w:val="Corpsdetexte"/>
        <w:jc w:val="both"/>
        <w:rPr>
          <w:lang w:val="fr-FR"/>
        </w:rPr>
      </w:pPr>
      <w:r w:rsidRPr="004B5226">
        <w:rPr>
          <w:lang w:val="fr-FR"/>
        </w:rPr>
        <w:t xml:space="preserve">L'objectif de la présente étude est de déterminer si </w:t>
      </w:r>
      <w:r>
        <w:rPr>
          <w:lang w:val="fr-FR"/>
        </w:rPr>
        <w:t>le « </w:t>
      </w:r>
      <w:r w:rsidRPr="004B5226">
        <w:rPr>
          <w:lang w:val="fr-FR"/>
        </w:rPr>
        <w:t xml:space="preserve">système </w:t>
      </w:r>
      <w:r>
        <w:rPr>
          <w:lang w:val="fr-FR"/>
        </w:rPr>
        <w:t xml:space="preserve">de la forme visuelle des mots » qu’on appelle aussi« la boite aux lettres du cerveau » </w:t>
      </w:r>
      <w:r w:rsidRPr="004B5226">
        <w:rPr>
          <w:lang w:val="fr-FR"/>
        </w:rPr>
        <w:t xml:space="preserve">répond anormalement à des chaînes de lettres, des chaînes </w:t>
      </w:r>
      <w:r>
        <w:rPr>
          <w:lang w:val="fr-FR"/>
        </w:rPr>
        <w:t>de chiffres</w:t>
      </w:r>
      <w:r w:rsidRPr="004B5226">
        <w:rPr>
          <w:lang w:val="fr-FR"/>
        </w:rPr>
        <w:t xml:space="preserve"> et des chaînes de symboles. Si c'est le cas, cela pourrai</w:t>
      </w:r>
      <w:r>
        <w:rPr>
          <w:lang w:val="fr-FR"/>
        </w:rPr>
        <w:t>t bien être le déficit "neuronal</w:t>
      </w:r>
      <w:r w:rsidRPr="004B5226">
        <w:rPr>
          <w:lang w:val="fr-FR"/>
        </w:rPr>
        <w:t xml:space="preserve">" </w:t>
      </w:r>
      <w:r>
        <w:rPr>
          <w:lang w:val="fr-FR"/>
        </w:rPr>
        <w:t xml:space="preserve">au cœur </w:t>
      </w:r>
      <w:r w:rsidRPr="004B5226">
        <w:rPr>
          <w:lang w:val="fr-FR"/>
        </w:rPr>
        <w:t>de la dyslexie</w:t>
      </w:r>
      <w:r>
        <w:rPr>
          <w:lang w:val="fr-FR"/>
        </w:rPr>
        <w:t xml:space="preserve">. Un tel déficit </w:t>
      </w:r>
      <w:r w:rsidRPr="004B5226">
        <w:rPr>
          <w:lang w:val="fr-FR"/>
        </w:rPr>
        <w:t>empêche</w:t>
      </w:r>
      <w:r>
        <w:rPr>
          <w:lang w:val="fr-FR"/>
        </w:rPr>
        <w:t>rait</w:t>
      </w:r>
      <w:r w:rsidRPr="004B5226">
        <w:rPr>
          <w:lang w:val="fr-FR"/>
        </w:rPr>
        <w:t xml:space="preserve"> les enfants atteints de dyslexie à </w:t>
      </w:r>
      <w:r>
        <w:rPr>
          <w:lang w:val="fr-FR"/>
        </w:rPr>
        <w:t>automatiser la lecture, c'est-à-dire, traiter des chaînes</w:t>
      </w:r>
      <w:r w:rsidRPr="004B5226">
        <w:rPr>
          <w:lang w:val="fr-FR"/>
        </w:rPr>
        <w:t xml:space="preserve"> de lettres en parallèle. Contrairement à la plupart des études </w:t>
      </w:r>
      <w:proofErr w:type="spellStart"/>
      <w:r w:rsidRPr="004B5226">
        <w:rPr>
          <w:lang w:val="fr-FR"/>
        </w:rPr>
        <w:t>IRMf</w:t>
      </w:r>
      <w:proofErr w:type="spellEnd"/>
      <w:r w:rsidRPr="004B5226">
        <w:rPr>
          <w:lang w:val="fr-FR"/>
        </w:rPr>
        <w:t xml:space="preserve"> </w:t>
      </w:r>
      <w:r>
        <w:rPr>
          <w:lang w:val="fr-FR"/>
        </w:rPr>
        <w:t>antérieures, nous allons tester d</w:t>
      </w:r>
      <w:r w:rsidRPr="004B5226">
        <w:rPr>
          <w:lang w:val="fr-FR"/>
        </w:rPr>
        <w:t xml:space="preserve">es enfants plutôt que des adultes souffrant de dyslexie. Surtout, </w:t>
      </w:r>
      <w:r>
        <w:rPr>
          <w:lang w:val="fr-FR"/>
        </w:rPr>
        <w:t>nous étudions</w:t>
      </w:r>
      <w:r w:rsidRPr="004B5226">
        <w:rPr>
          <w:lang w:val="fr-FR"/>
        </w:rPr>
        <w:t xml:space="preserve"> le traitement de chaînes de </w:t>
      </w:r>
      <w:r>
        <w:rPr>
          <w:lang w:val="fr-FR"/>
        </w:rPr>
        <w:t>lettres</w:t>
      </w:r>
      <w:r w:rsidRPr="004B5226">
        <w:rPr>
          <w:lang w:val="fr-FR"/>
        </w:rPr>
        <w:t>, chiffres et symboles</w:t>
      </w:r>
      <w:r>
        <w:rPr>
          <w:lang w:val="fr-FR"/>
        </w:rPr>
        <w:t xml:space="preserve"> sans que l’enfant soit obligé de lire</w:t>
      </w:r>
      <w:r w:rsidRPr="004B5226">
        <w:rPr>
          <w:lang w:val="fr-FR"/>
        </w:rPr>
        <w:t xml:space="preserve">. L'avantage </w:t>
      </w:r>
      <w:r>
        <w:rPr>
          <w:lang w:val="fr-FR"/>
        </w:rPr>
        <w:t>d’une telle stratégie est</w:t>
      </w:r>
      <w:r w:rsidRPr="004B5226">
        <w:rPr>
          <w:lang w:val="fr-FR"/>
        </w:rPr>
        <w:t xml:space="preserve"> que</w:t>
      </w:r>
      <w:r>
        <w:rPr>
          <w:lang w:val="fr-FR"/>
        </w:rPr>
        <w:t xml:space="preserve"> les enfants dyslexiques réussissent</w:t>
      </w:r>
      <w:r w:rsidRPr="004B5226">
        <w:rPr>
          <w:lang w:val="fr-FR"/>
        </w:rPr>
        <w:t xml:space="preserve"> </w:t>
      </w:r>
      <w:r>
        <w:rPr>
          <w:lang w:val="fr-FR"/>
        </w:rPr>
        <w:t xml:space="preserve">à faire la tâche, ce qui nous permet d’étudier l’efficacité de cette zone du cerveau en absence de lecture proprement parlant. </w:t>
      </w:r>
      <w:r w:rsidRPr="004B5226">
        <w:rPr>
          <w:lang w:val="fr-FR"/>
        </w:rPr>
        <w:t xml:space="preserve">La </w:t>
      </w:r>
      <w:r w:rsidRPr="004B5226">
        <w:rPr>
          <w:lang w:val="fr-FR"/>
        </w:rPr>
        <w:lastRenderedPageBreak/>
        <w:t xml:space="preserve">comparaison entre les symboles et les lettres nous permet de </w:t>
      </w:r>
      <w:r>
        <w:rPr>
          <w:lang w:val="fr-FR"/>
        </w:rPr>
        <w:t xml:space="preserve">tester </w:t>
      </w:r>
      <w:r w:rsidRPr="004B5226">
        <w:rPr>
          <w:lang w:val="fr-FR"/>
        </w:rPr>
        <w:t xml:space="preserve">les causes </w:t>
      </w:r>
      <w:proofErr w:type="spellStart"/>
      <w:r w:rsidRPr="004B5226">
        <w:rPr>
          <w:lang w:val="fr-FR"/>
        </w:rPr>
        <w:t>visuo</w:t>
      </w:r>
      <w:proofErr w:type="spellEnd"/>
      <w:r w:rsidRPr="004B5226">
        <w:rPr>
          <w:lang w:val="fr-FR"/>
        </w:rPr>
        <w:t>-attentionne</w:t>
      </w:r>
      <w:r>
        <w:rPr>
          <w:lang w:val="fr-FR"/>
        </w:rPr>
        <w:t>lles de la dyslexie ainsi que leurs corrélats cérébraux</w:t>
      </w:r>
      <w:r w:rsidRPr="004B5226">
        <w:rPr>
          <w:lang w:val="fr-FR"/>
        </w:rPr>
        <w:t>.</w:t>
      </w:r>
    </w:p>
    <w:p w:rsidR="0074642A" w:rsidRDefault="0074642A" w:rsidP="0074642A">
      <w:pPr>
        <w:rPr>
          <w:rFonts w:cs="Times New Roman"/>
          <w:b/>
          <w:lang w:val="en-US"/>
        </w:rPr>
      </w:pPr>
      <w:proofErr w:type="spellStart"/>
      <w:r>
        <w:rPr>
          <w:rFonts w:cs="Times New Roman"/>
          <w:b/>
          <w:lang w:val="en-US"/>
        </w:rPr>
        <w:t>Références</w:t>
      </w:r>
      <w:proofErr w:type="spellEnd"/>
    </w:p>
    <w:p w:rsidR="0074642A" w:rsidRDefault="0074642A" w:rsidP="0074642A">
      <w:pPr>
        <w:widowControl w:val="0"/>
        <w:numPr>
          <w:ilvl w:val="0"/>
          <w:numId w:val="7"/>
        </w:numPr>
        <w:suppressAutoHyphens/>
        <w:spacing w:after="0" w:line="240" w:lineRule="auto"/>
        <w:rPr>
          <w:rFonts w:cs="Times New Roman"/>
          <w:lang w:val="en-US"/>
        </w:rPr>
      </w:pPr>
      <w:proofErr w:type="spellStart"/>
      <w:r>
        <w:rPr>
          <w:rFonts w:cs="Times New Roman"/>
          <w:lang w:val="en-US"/>
        </w:rPr>
        <w:t>Snowling</w:t>
      </w:r>
      <w:proofErr w:type="spellEnd"/>
      <w:r>
        <w:rPr>
          <w:rFonts w:cs="Times New Roman"/>
          <w:lang w:val="en-US"/>
        </w:rPr>
        <w:t xml:space="preserve">, M.J., </w:t>
      </w:r>
      <w:r>
        <w:rPr>
          <w:rFonts w:cs="Times New Roman"/>
          <w:i/>
          <w:lang w:val="en-US"/>
        </w:rPr>
        <w:t>Dyslexia</w:t>
      </w:r>
      <w:r>
        <w:rPr>
          <w:rFonts w:cs="Times New Roman"/>
          <w:lang w:val="en-US"/>
        </w:rPr>
        <w:t>. 2000, Oxford: Blackwell.</w:t>
      </w:r>
    </w:p>
    <w:p w:rsidR="0074642A" w:rsidRDefault="0074642A" w:rsidP="0074642A">
      <w:pPr>
        <w:widowControl w:val="0"/>
        <w:numPr>
          <w:ilvl w:val="0"/>
          <w:numId w:val="7"/>
        </w:numPr>
        <w:suppressAutoHyphens/>
        <w:spacing w:after="0" w:line="240" w:lineRule="auto"/>
        <w:rPr>
          <w:rFonts w:cs="Times New Roman"/>
          <w:lang w:val="en-US"/>
        </w:rPr>
      </w:pPr>
      <w:proofErr w:type="spellStart"/>
      <w:r>
        <w:rPr>
          <w:rFonts w:cs="Times New Roman"/>
          <w:lang w:val="en-US"/>
        </w:rPr>
        <w:t>Paulesu</w:t>
      </w:r>
      <w:proofErr w:type="spellEnd"/>
      <w:r>
        <w:rPr>
          <w:rFonts w:cs="Times New Roman"/>
          <w:lang w:val="en-US"/>
        </w:rPr>
        <w:t xml:space="preserve">, E., et al., </w:t>
      </w:r>
      <w:r>
        <w:rPr>
          <w:rFonts w:cs="Times New Roman"/>
          <w:i/>
          <w:lang w:val="en-US"/>
        </w:rPr>
        <w:t>Dyslexia: Cultural diversity and biological unity.</w:t>
      </w:r>
      <w:r>
        <w:rPr>
          <w:rFonts w:cs="Times New Roman"/>
          <w:lang w:val="en-US"/>
        </w:rPr>
        <w:t xml:space="preserve"> Science, 2001. </w:t>
      </w:r>
      <w:r>
        <w:rPr>
          <w:rFonts w:cs="Times New Roman"/>
          <w:b/>
          <w:lang w:val="en-US"/>
        </w:rPr>
        <w:t>291</w:t>
      </w:r>
      <w:r>
        <w:rPr>
          <w:rFonts w:cs="Times New Roman"/>
          <w:lang w:val="en-US"/>
        </w:rPr>
        <w:t>(5511): p. 2165-2167.</w:t>
      </w:r>
    </w:p>
    <w:p w:rsidR="0074642A" w:rsidRDefault="0074642A" w:rsidP="0074642A">
      <w:pPr>
        <w:widowControl w:val="0"/>
        <w:numPr>
          <w:ilvl w:val="0"/>
          <w:numId w:val="7"/>
        </w:numPr>
        <w:suppressAutoHyphens/>
        <w:spacing w:after="0" w:line="240" w:lineRule="auto"/>
        <w:rPr>
          <w:rFonts w:cs="Times New Roman"/>
          <w:lang w:val="en-US"/>
        </w:rPr>
      </w:pPr>
      <w:proofErr w:type="spellStart"/>
      <w:r>
        <w:rPr>
          <w:rFonts w:cs="Times New Roman"/>
          <w:lang w:val="en-US"/>
        </w:rPr>
        <w:t>Richlan</w:t>
      </w:r>
      <w:proofErr w:type="spellEnd"/>
      <w:r>
        <w:rPr>
          <w:rFonts w:cs="Times New Roman"/>
          <w:lang w:val="en-US"/>
        </w:rPr>
        <w:t xml:space="preserve">, F., M. </w:t>
      </w:r>
      <w:proofErr w:type="spellStart"/>
      <w:r>
        <w:rPr>
          <w:rFonts w:cs="Times New Roman"/>
          <w:lang w:val="en-US"/>
        </w:rPr>
        <w:t>Kronbichler</w:t>
      </w:r>
      <w:proofErr w:type="spellEnd"/>
      <w:r>
        <w:rPr>
          <w:rFonts w:cs="Times New Roman"/>
          <w:lang w:val="en-US"/>
        </w:rPr>
        <w:t xml:space="preserve">, and H. </w:t>
      </w:r>
      <w:proofErr w:type="spellStart"/>
      <w:r>
        <w:rPr>
          <w:rFonts w:cs="Times New Roman"/>
          <w:lang w:val="en-US"/>
        </w:rPr>
        <w:t>Wimmer</w:t>
      </w:r>
      <w:proofErr w:type="spellEnd"/>
      <w:r>
        <w:rPr>
          <w:rFonts w:cs="Times New Roman"/>
          <w:lang w:val="en-US"/>
        </w:rPr>
        <w:t xml:space="preserve">, </w:t>
      </w:r>
      <w:r>
        <w:rPr>
          <w:rFonts w:cs="Times New Roman"/>
          <w:i/>
          <w:lang w:val="en-US"/>
        </w:rPr>
        <w:t>Meta-analyzing brain dysfunctions in dyslexic children and adults.</w:t>
      </w:r>
      <w:r>
        <w:rPr>
          <w:rFonts w:cs="Times New Roman"/>
          <w:lang w:val="en-US"/>
        </w:rPr>
        <w:t xml:space="preserve"> </w:t>
      </w:r>
      <w:proofErr w:type="spellStart"/>
      <w:r>
        <w:rPr>
          <w:rFonts w:cs="Times New Roman"/>
          <w:lang w:val="en-US"/>
        </w:rPr>
        <w:t>Neuroimage</w:t>
      </w:r>
      <w:proofErr w:type="spellEnd"/>
      <w:r>
        <w:rPr>
          <w:rFonts w:cs="Times New Roman"/>
          <w:lang w:val="en-US"/>
        </w:rPr>
        <w:t xml:space="preserve">, 2012. </w:t>
      </w:r>
      <w:r>
        <w:rPr>
          <w:rFonts w:cs="Times New Roman"/>
          <w:b/>
          <w:lang w:val="en-US"/>
        </w:rPr>
        <w:t>56</w:t>
      </w:r>
      <w:r>
        <w:rPr>
          <w:rFonts w:cs="Times New Roman"/>
          <w:lang w:val="en-US"/>
        </w:rPr>
        <w:t>(3): p. 1735-42.</w:t>
      </w:r>
    </w:p>
    <w:p w:rsidR="0074642A" w:rsidRDefault="0074642A" w:rsidP="0074642A">
      <w:pPr>
        <w:widowControl w:val="0"/>
        <w:numPr>
          <w:ilvl w:val="0"/>
          <w:numId w:val="7"/>
        </w:numPr>
        <w:suppressAutoHyphens/>
        <w:spacing w:after="0" w:line="240" w:lineRule="auto"/>
        <w:rPr>
          <w:rFonts w:cs="Times New Roman"/>
          <w:lang w:val="en-US"/>
        </w:rPr>
      </w:pPr>
      <w:proofErr w:type="spellStart"/>
      <w:r>
        <w:rPr>
          <w:rFonts w:cs="Times New Roman"/>
          <w:lang w:val="en-US"/>
        </w:rPr>
        <w:t>Richlan</w:t>
      </w:r>
      <w:proofErr w:type="spellEnd"/>
      <w:r>
        <w:rPr>
          <w:rFonts w:cs="Times New Roman"/>
          <w:lang w:val="en-US"/>
        </w:rPr>
        <w:t xml:space="preserve">, F., M. </w:t>
      </w:r>
      <w:proofErr w:type="spellStart"/>
      <w:r>
        <w:rPr>
          <w:rFonts w:cs="Times New Roman"/>
          <w:lang w:val="en-US"/>
        </w:rPr>
        <w:t>Kronbichler</w:t>
      </w:r>
      <w:proofErr w:type="spellEnd"/>
      <w:r>
        <w:rPr>
          <w:rFonts w:cs="Times New Roman"/>
          <w:lang w:val="en-US"/>
        </w:rPr>
        <w:t xml:space="preserve">, and H. </w:t>
      </w:r>
      <w:proofErr w:type="spellStart"/>
      <w:r>
        <w:rPr>
          <w:rFonts w:cs="Times New Roman"/>
          <w:lang w:val="en-US"/>
        </w:rPr>
        <w:t>Wimmer</w:t>
      </w:r>
      <w:proofErr w:type="spellEnd"/>
      <w:r>
        <w:rPr>
          <w:rFonts w:cs="Times New Roman"/>
          <w:lang w:val="en-US"/>
        </w:rPr>
        <w:t xml:space="preserve">, </w:t>
      </w:r>
      <w:r>
        <w:rPr>
          <w:rFonts w:cs="Times New Roman"/>
          <w:i/>
          <w:lang w:val="en-US"/>
        </w:rPr>
        <w:t xml:space="preserve">Functional abnormalities in the dyslexic brain: A quantitative meta-analysis of </w:t>
      </w:r>
      <w:proofErr w:type="spellStart"/>
      <w:r>
        <w:rPr>
          <w:rFonts w:cs="Times New Roman"/>
          <w:i/>
          <w:lang w:val="en-US"/>
        </w:rPr>
        <w:t>neuroimaging</w:t>
      </w:r>
      <w:proofErr w:type="spellEnd"/>
      <w:r>
        <w:rPr>
          <w:rFonts w:cs="Times New Roman"/>
          <w:i/>
          <w:lang w:val="en-US"/>
        </w:rPr>
        <w:t xml:space="preserve"> studies.</w:t>
      </w:r>
      <w:r>
        <w:rPr>
          <w:rFonts w:cs="Times New Roman"/>
          <w:lang w:val="en-US"/>
        </w:rPr>
        <w:t xml:space="preserve"> Human Brain Mapping, 2009. </w:t>
      </w:r>
      <w:r>
        <w:rPr>
          <w:rFonts w:cs="Times New Roman"/>
          <w:b/>
          <w:lang w:val="en-US"/>
        </w:rPr>
        <w:t>30</w:t>
      </w:r>
      <w:r>
        <w:rPr>
          <w:rFonts w:cs="Times New Roman"/>
          <w:lang w:val="en-US"/>
        </w:rPr>
        <w:t>(10): p. 3299-3308.</w:t>
      </w:r>
    </w:p>
    <w:p w:rsidR="0074642A" w:rsidRDefault="0074642A" w:rsidP="0074642A">
      <w:pPr>
        <w:widowControl w:val="0"/>
        <w:numPr>
          <w:ilvl w:val="0"/>
          <w:numId w:val="7"/>
        </w:numPr>
        <w:suppressAutoHyphens/>
        <w:spacing w:after="0" w:line="240" w:lineRule="auto"/>
        <w:rPr>
          <w:rFonts w:cs="Times New Roman"/>
          <w:lang w:val="en-US"/>
        </w:rPr>
      </w:pPr>
      <w:proofErr w:type="spellStart"/>
      <w:r>
        <w:rPr>
          <w:rFonts w:cs="Times New Roman"/>
          <w:lang w:val="en-US"/>
        </w:rPr>
        <w:t>Dehaene</w:t>
      </w:r>
      <w:proofErr w:type="spellEnd"/>
      <w:r>
        <w:rPr>
          <w:rFonts w:cs="Times New Roman"/>
          <w:lang w:val="en-US"/>
        </w:rPr>
        <w:t xml:space="preserve">, S. and L. Cohen, </w:t>
      </w:r>
      <w:r>
        <w:rPr>
          <w:rFonts w:cs="Times New Roman"/>
          <w:i/>
          <w:lang w:val="en-US"/>
        </w:rPr>
        <w:t>The unique role of the visual word form area in reading.</w:t>
      </w:r>
      <w:r>
        <w:rPr>
          <w:rFonts w:cs="Times New Roman"/>
          <w:lang w:val="en-US"/>
        </w:rPr>
        <w:t xml:space="preserve"> Trends </w:t>
      </w:r>
      <w:proofErr w:type="spellStart"/>
      <w:r>
        <w:rPr>
          <w:rFonts w:cs="Times New Roman"/>
          <w:lang w:val="en-US"/>
        </w:rPr>
        <w:t>Cogn</w:t>
      </w:r>
      <w:proofErr w:type="spellEnd"/>
      <w:r>
        <w:rPr>
          <w:rFonts w:cs="Times New Roman"/>
          <w:lang w:val="en-US"/>
        </w:rPr>
        <w:t xml:space="preserve"> </w:t>
      </w:r>
      <w:proofErr w:type="spellStart"/>
      <w:r>
        <w:rPr>
          <w:rFonts w:cs="Times New Roman"/>
          <w:lang w:val="en-US"/>
        </w:rPr>
        <w:t>Sci</w:t>
      </w:r>
      <w:proofErr w:type="spellEnd"/>
      <w:r>
        <w:rPr>
          <w:rFonts w:cs="Times New Roman"/>
          <w:lang w:val="en-US"/>
        </w:rPr>
        <w:t xml:space="preserve">, 2011. </w:t>
      </w:r>
      <w:r>
        <w:rPr>
          <w:rFonts w:cs="Times New Roman"/>
          <w:b/>
          <w:lang w:val="en-US"/>
        </w:rPr>
        <w:t>15</w:t>
      </w:r>
      <w:r>
        <w:rPr>
          <w:rFonts w:cs="Times New Roman"/>
          <w:lang w:val="en-US"/>
        </w:rPr>
        <w:t>(6): p. 254-62.</w:t>
      </w:r>
    </w:p>
    <w:p w:rsidR="0074642A" w:rsidRDefault="0074642A" w:rsidP="0074642A">
      <w:pPr>
        <w:widowControl w:val="0"/>
        <w:numPr>
          <w:ilvl w:val="0"/>
          <w:numId w:val="7"/>
        </w:numPr>
        <w:suppressAutoHyphens/>
        <w:spacing w:after="0" w:line="240" w:lineRule="auto"/>
        <w:rPr>
          <w:rFonts w:cs="Times New Roman"/>
          <w:lang w:val="en-US"/>
        </w:rPr>
      </w:pPr>
      <w:proofErr w:type="spellStart"/>
      <w:r>
        <w:rPr>
          <w:rFonts w:cs="Times New Roman"/>
          <w:lang w:val="en-US"/>
        </w:rPr>
        <w:t>Brem</w:t>
      </w:r>
      <w:proofErr w:type="spellEnd"/>
      <w:r>
        <w:rPr>
          <w:rFonts w:cs="Times New Roman"/>
          <w:lang w:val="en-US"/>
        </w:rPr>
        <w:t xml:space="preserve">, S., et al., </w:t>
      </w:r>
      <w:r>
        <w:rPr>
          <w:rFonts w:cs="Times New Roman"/>
          <w:i/>
          <w:lang w:val="en-US"/>
        </w:rPr>
        <w:t>Brain sensitivity to print emerges when children learn letter-speech sound correspondences.</w:t>
      </w:r>
      <w:r>
        <w:rPr>
          <w:rFonts w:cs="Times New Roman"/>
          <w:lang w:val="en-US"/>
        </w:rPr>
        <w:t xml:space="preserve"> Proceedings of the National Academy of Sciences, 2010. </w:t>
      </w:r>
      <w:r>
        <w:rPr>
          <w:rFonts w:cs="Times New Roman"/>
          <w:b/>
          <w:lang w:val="en-US"/>
        </w:rPr>
        <w:t>107</w:t>
      </w:r>
      <w:r>
        <w:rPr>
          <w:rFonts w:cs="Times New Roman"/>
          <w:lang w:val="en-US"/>
        </w:rPr>
        <w:t>(17): p. 7939-7944.</w:t>
      </w:r>
    </w:p>
    <w:p w:rsidR="0074642A" w:rsidRDefault="0074642A" w:rsidP="0074642A">
      <w:pPr>
        <w:widowControl w:val="0"/>
        <w:numPr>
          <w:ilvl w:val="0"/>
          <w:numId w:val="7"/>
        </w:numPr>
        <w:suppressAutoHyphens/>
        <w:spacing w:after="0" w:line="240" w:lineRule="auto"/>
        <w:rPr>
          <w:rFonts w:cs="Times New Roman"/>
          <w:lang w:val="en-US"/>
        </w:rPr>
      </w:pPr>
      <w:proofErr w:type="spellStart"/>
      <w:r>
        <w:rPr>
          <w:rFonts w:cs="Times New Roman"/>
          <w:lang w:val="en-US"/>
        </w:rPr>
        <w:t>Bosse</w:t>
      </w:r>
      <w:proofErr w:type="spellEnd"/>
      <w:r>
        <w:rPr>
          <w:rFonts w:cs="Times New Roman"/>
          <w:lang w:val="en-US"/>
        </w:rPr>
        <w:t xml:space="preserve">, M.L., M.J. </w:t>
      </w:r>
      <w:proofErr w:type="spellStart"/>
      <w:r>
        <w:rPr>
          <w:rFonts w:cs="Times New Roman"/>
          <w:lang w:val="en-US"/>
        </w:rPr>
        <w:t>Tainturier</w:t>
      </w:r>
      <w:proofErr w:type="spellEnd"/>
      <w:r>
        <w:rPr>
          <w:rFonts w:cs="Times New Roman"/>
          <w:lang w:val="en-US"/>
        </w:rPr>
        <w:t xml:space="preserve">, and S. </w:t>
      </w:r>
      <w:proofErr w:type="spellStart"/>
      <w:r>
        <w:rPr>
          <w:rFonts w:cs="Times New Roman"/>
          <w:lang w:val="en-US"/>
        </w:rPr>
        <w:t>Valdois</w:t>
      </w:r>
      <w:proofErr w:type="spellEnd"/>
      <w:r>
        <w:rPr>
          <w:rFonts w:cs="Times New Roman"/>
          <w:lang w:val="en-US"/>
        </w:rPr>
        <w:t xml:space="preserve">, </w:t>
      </w:r>
      <w:r>
        <w:rPr>
          <w:rFonts w:cs="Times New Roman"/>
          <w:i/>
          <w:lang w:val="en-US"/>
        </w:rPr>
        <w:t>Developmental dyslexia: the visual attention span deficit hypothesis.</w:t>
      </w:r>
      <w:r>
        <w:rPr>
          <w:rFonts w:cs="Times New Roman"/>
          <w:lang w:val="en-US"/>
        </w:rPr>
        <w:t xml:space="preserve"> Cognition, 2007. </w:t>
      </w:r>
      <w:r>
        <w:rPr>
          <w:rFonts w:cs="Times New Roman"/>
          <w:b/>
          <w:lang w:val="en-US"/>
        </w:rPr>
        <w:t>104</w:t>
      </w:r>
      <w:r>
        <w:rPr>
          <w:rFonts w:cs="Times New Roman"/>
          <w:lang w:val="en-US"/>
        </w:rPr>
        <w:t>(2): p. 198-230.</w:t>
      </w:r>
    </w:p>
    <w:p w:rsidR="0074642A" w:rsidRDefault="0074642A" w:rsidP="0074642A">
      <w:pPr>
        <w:widowControl w:val="0"/>
        <w:numPr>
          <w:ilvl w:val="0"/>
          <w:numId w:val="7"/>
        </w:numPr>
        <w:suppressAutoHyphens/>
        <w:spacing w:after="0" w:line="240" w:lineRule="auto"/>
        <w:rPr>
          <w:rFonts w:cs="Times New Roman"/>
          <w:lang w:val="en-US"/>
        </w:rPr>
      </w:pPr>
      <w:r w:rsidRPr="00146C5C">
        <w:rPr>
          <w:rFonts w:cs="Times New Roman"/>
          <w:lang w:val="en-US"/>
        </w:rPr>
        <w:t xml:space="preserve">Ziegler, J.C., et al., </w:t>
      </w:r>
      <w:r w:rsidRPr="00146C5C">
        <w:rPr>
          <w:rFonts w:cs="Times New Roman"/>
          <w:i/>
          <w:lang w:val="en-US"/>
        </w:rPr>
        <w:t>Rapid processing of letters, digits, and symbols: What purely visual-</w:t>
      </w:r>
      <w:proofErr w:type="spellStart"/>
      <w:r w:rsidRPr="00146C5C">
        <w:rPr>
          <w:rFonts w:cs="Times New Roman"/>
          <w:i/>
          <w:lang w:val="en-US"/>
        </w:rPr>
        <w:t>attentional</w:t>
      </w:r>
      <w:proofErr w:type="spellEnd"/>
      <w:r w:rsidRPr="00146C5C">
        <w:rPr>
          <w:rFonts w:cs="Times New Roman"/>
          <w:i/>
          <w:lang w:val="en-US"/>
        </w:rPr>
        <w:t xml:space="preserve"> deficit in developmental dyslexia?</w:t>
      </w:r>
      <w:r w:rsidRPr="00146C5C">
        <w:rPr>
          <w:rFonts w:cs="Times New Roman"/>
          <w:lang w:val="en-US"/>
        </w:rPr>
        <w:t xml:space="preserve"> Developmental Science, 2010. </w:t>
      </w:r>
      <w:r w:rsidRPr="00146C5C">
        <w:rPr>
          <w:rFonts w:cs="Times New Roman"/>
          <w:b/>
          <w:lang w:val="en-US"/>
        </w:rPr>
        <w:t>13</w:t>
      </w:r>
      <w:r w:rsidRPr="00146C5C">
        <w:rPr>
          <w:rFonts w:cs="Times New Roman"/>
          <w:lang w:val="en-US"/>
        </w:rPr>
        <w:t>: p. F8-F14.</w:t>
      </w:r>
    </w:p>
    <w:p w:rsidR="0074642A" w:rsidRDefault="0074642A" w:rsidP="0074642A">
      <w:pPr>
        <w:ind w:left="720" w:hanging="720"/>
        <w:rPr>
          <w:rFonts w:cs="Times New Roman"/>
          <w:lang w:val="en-US"/>
        </w:rPr>
      </w:pPr>
    </w:p>
    <w:p w:rsidR="0074642A" w:rsidRDefault="0074642A" w:rsidP="0074642A">
      <w:pPr>
        <w:rPr>
          <w:rFonts w:cs="Times New Roman"/>
          <w:lang w:val="en-US"/>
        </w:rPr>
      </w:pPr>
    </w:p>
    <w:p w:rsidR="0074642A" w:rsidRDefault="0074642A" w:rsidP="0074642A">
      <w:pPr>
        <w:ind w:left="720" w:hanging="720"/>
        <w:rPr>
          <w:rFonts w:cs="Times New Roman"/>
          <w:lang w:val="en-US"/>
        </w:rPr>
      </w:pPr>
    </w:p>
    <w:p w:rsidR="0074642A" w:rsidRDefault="0074642A" w:rsidP="0074642A">
      <w:pPr>
        <w:ind w:left="720" w:hanging="720"/>
        <w:rPr>
          <w:rFonts w:cs="Times New Roman"/>
          <w:lang w:val="en-US"/>
        </w:rPr>
      </w:pPr>
    </w:p>
    <w:p w:rsidR="0074642A" w:rsidRDefault="0074642A" w:rsidP="0074642A">
      <w:pPr>
        <w:jc w:val="center"/>
        <w:rPr>
          <w:rFonts w:cs="Times New Roman"/>
          <w:lang w:val="en-US"/>
        </w:rPr>
      </w:pPr>
      <w:r>
        <w:rPr>
          <w:rFonts w:cs="Times New Roman"/>
          <w:b/>
          <w:lang w:val="en-US"/>
        </w:rPr>
        <w:t>Title:</w:t>
      </w:r>
      <w:r>
        <w:rPr>
          <w:rFonts w:cs="Times New Roman"/>
          <w:lang w:val="en-US"/>
        </w:rPr>
        <w:t xml:space="preserve"> Letter, digit and symbol processing in the brain of children with dyslexia</w:t>
      </w:r>
    </w:p>
    <w:p w:rsidR="0074642A" w:rsidRPr="00FC21EE" w:rsidRDefault="0074642A" w:rsidP="0074642A">
      <w:pPr>
        <w:jc w:val="center"/>
        <w:rPr>
          <w:rFonts w:cs="Times New Roman"/>
        </w:rPr>
      </w:pPr>
      <w:r w:rsidRPr="00FC21EE">
        <w:rPr>
          <w:rFonts w:cs="Times New Roman"/>
          <w:b/>
        </w:rPr>
        <w:t>Project leaders:</w:t>
      </w:r>
      <w:r w:rsidRPr="00FC21EE">
        <w:rPr>
          <w:rFonts w:cs="Times New Roman"/>
        </w:rPr>
        <w:t xml:space="preserve"> Johannes Ziegler, Antoine Giovanni (Axe : Pathologies du Langage)</w:t>
      </w:r>
    </w:p>
    <w:p w:rsidR="0074642A" w:rsidRPr="00FC21EE" w:rsidRDefault="0074642A" w:rsidP="0074642A">
      <w:pPr>
        <w:rPr>
          <w:rFonts w:cs="Times New Roman"/>
        </w:rPr>
      </w:pPr>
    </w:p>
    <w:p w:rsidR="0074642A" w:rsidRDefault="0074642A" w:rsidP="0074642A">
      <w:pPr>
        <w:jc w:val="center"/>
        <w:rPr>
          <w:rFonts w:cs="Times New Roman"/>
          <w:b/>
          <w:lang w:val="en-US"/>
        </w:rPr>
      </w:pPr>
      <w:r>
        <w:rPr>
          <w:rFonts w:cs="Times New Roman"/>
          <w:b/>
          <w:lang w:val="en-US"/>
        </w:rPr>
        <w:t>Project description</w:t>
      </w:r>
    </w:p>
    <w:p w:rsidR="0074642A" w:rsidRDefault="0074642A" w:rsidP="0074642A">
      <w:pPr>
        <w:pStyle w:val="Corpsdetexte"/>
        <w:jc w:val="both"/>
        <w:rPr>
          <w:b/>
          <w:lang w:val="en-US"/>
        </w:rPr>
      </w:pPr>
    </w:p>
    <w:p w:rsidR="0074642A" w:rsidRDefault="0074642A" w:rsidP="0074642A">
      <w:pPr>
        <w:pStyle w:val="Corpsdetexte"/>
        <w:jc w:val="both"/>
        <w:rPr>
          <w:b/>
          <w:lang w:val="en-US"/>
        </w:rPr>
      </w:pPr>
      <w:r>
        <w:rPr>
          <w:b/>
          <w:lang w:val="en-US"/>
        </w:rPr>
        <w:t>Background</w:t>
      </w:r>
    </w:p>
    <w:p w:rsidR="0074642A" w:rsidRDefault="0074642A" w:rsidP="0074642A">
      <w:pPr>
        <w:pStyle w:val="Corpsdetexte"/>
        <w:jc w:val="both"/>
        <w:rPr>
          <w:lang w:val="en-US"/>
        </w:rPr>
      </w:pPr>
      <w:r>
        <w:rPr>
          <w:lang w:val="en-US"/>
        </w:rPr>
        <w:t xml:space="preserve">Developmental dyslexia affects about 5% of children in primary school. These children exhibit severe and long-lasting problems in acquiring written language despite normal intelligence, adequate educational opportunities and in the absence of any obvious neurological or sensory deficiencies [1]. Although much is known about the cognitive causes of dyslexia, fairly little is known about the neural substrates of dyslexia. Several brain imaging studies revealed an </w:t>
      </w:r>
      <w:proofErr w:type="spellStart"/>
      <w:r>
        <w:rPr>
          <w:lang w:val="en-US"/>
        </w:rPr>
        <w:t>underactivation</w:t>
      </w:r>
      <w:proofErr w:type="spellEnd"/>
      <w:r>
        <w:rPr>
          <w:lang w:val="en-US"/>
        </w:rPr>
        <w:t xml:space="preserve"> of the </w:t>
      </w:r>
      <w:proofErr w:type="spellStart"/>
      <w:r>
        <w:rPr>
          <w:lang w:val="en-US"/>
        </w:rPr>
        <w:t>occipito</w:t>
      </w:r>
      <w:proofErr w:type="spellEnd"/>
      <w:r>
        <w:rPr>
          <w:lang w:val="en-US"/>
        </w:rPr>
        <w:t>-temporal cortex (OTC) in dyslexic participants [2-4]. This brain area is thought to host the visual word form system, a specialized area in charge of processing letter strings [5]. It has also been shown that successful intervention (i.e. remediation) might lead to a normalization of brain activity in this region [6].</w:t>
      </w:r>
    </w:p>
    <w:p w:rsidR="0074642A" w:rsidRDefault="0074642A" w:rsidP="0074642A">
      <w:pPr>
        <w:pStyle w:val="Corpsdetexte"/>
        <w:jc w:val="both"/>
        <w:rPr>
          <w:lang w:val="en-US"/>
        </w:rPr>
      </w:pPr>
      <w:r>
        <w:rPr>
          <w:lang w:val="en-US"/>
        </w:rPr>
        <w:t xml:space="preserve">Despite this converging evidence, previous studies suffer from major shortcomings that </w:t>
      </w:r>
      <w:r>
        <w:rPr>
          <w:lang w:val="en-US"/>
        </w:rPr>
        <w:lastRenderedPageBreak/>
        <w:t xml:space="preserve">prevent firm conclusions. First, literally all studies used reading tasks to establish the neural deficits. Given that fluent reading is severely impaired in this population, the </w:t>
      </w:r>
      <w:proofErr w:type="spellStart"/>
      <w:r>
        <w:rPr>
          <w:lang w:val="en-US"/>
        </w:rPr>
        <w:t>underactivation</w:t>
      </w:r>
      <w:proofErr w:type="spellEnd"/>
      <w:r>
        <w:rPr>
          <w:lang w:val="en-US"/>
        </w:rPr>
        <w:t xml:space="preserve"> in OTC could be the consequence rather than the cause of dyslexia. Second, most studies scanned adult dyslexics [2], which leaves open the possibility that the </w:t>
      </w:r>
      <w:proofErr w:type="spellStart"/>
      <w:r>
        <w:rPr>
          <w:lang w:val="en-US"/>
        </w:rPr>
        <w:t>underactivation</w:t>
      </w:r>
      <w:proofErr w:type="spellEnd"/>
      <w:r>
        <w:rPr>
          <w:lang w:val="en-US"/>
        </w:rPr>
        <w:t xml:space="preserve"> of OTC is again a consequence of a deficit that occurs earlier in development. Finally, over the past decade, the possibility that poor letter and word processing might result from poor visual-</w:t>
      </w:r>
      <w:proofErr w:type="spellStart"/>
      <w:r>
        <w:rPr>
          <w:lang w:val="en-US"/>
        </w:rPr>
        <w:t>attentional</w:t>
      </w:r>
      <w:proofErr w:type="spellEnd"/>
      <w:r>
        <w:rPr>
          <w:lang w:val="en-US"/>
        </w:rPr>
        <w:t xml:space="preserve"> processing has received a lot of attention. However, many of the supposedly </w:t>
      </w:r>
      <w:r w:rsidRPr="004A43F4">
        <w:rPr>
          <w:i/>
          <w:lang w:val="en-US"/>
        </w:rPr>
        <w:t>visual-</w:t>
      </w:r>
      <w:proofErr w:type="spellStart"/>
      <w:r w:rsidRPr="004A43F4">
        <w:rPr>
          <w:i/>
          <w:lang w:val="en-US"/>
        </w:rPr>
        <w:t>attentional</w:t>
      </w:r>
      <w:proofErr w:type="spellEnd"/>
      <w:r>
        <w:rPr>
          <w:lang w:val="en-US"/>
        </w:rPr>
        <w:t xml:space="preserve"> tasks are performed on letter strings </w:t>
      </w:r>
      <w:r>
        <w:rPr>
          <w:lang w:val="en-US"/>
        </w:rPr>
        <w:fldChar w:fldCharType="begin"/>
      </w:r>
      <w:r>
        <w:rPr>
          <w:lang w:val="en-US"/>
        </w:rPr>
        <w:instrText xml:space="preserve"> ADDIN EN.CITE &lt;EndNote&gt;&lt;Cite&gt;&lt;Author&gt;Bosse&lt;/Author&gt;&lt;Year&gt;2007&lt;/Year&gt;&lt;RecNum&gt;1129&lt;/RecNum&gt;&lt;record&gt;&lt;rec-number&gt;1129&lt;/rec-number&gt;&lt;ref-type name="Journal Article"&gt;17&lt;/ref-type&gt;&lt;contributors&gt;&lt;authors&gt;&lt;author&gt;Bosse, M. L.&lt;/author&gt;&lt;author&gt;Tainturier, M. J.&lt;/author&gt;&lt;author&gt;Valdois, S.&lt;/author&gt;&lt;/authors&gt;&lt;/contributors&gt;&lt;auth-address&gt;Laboratoire de Psychologie et Neuro-Cognition (UMR 5105 CNRS), Universite Pierre Mendes France, 1251 Ave Centrale BP 47, 38040 Grenoble Cedex 9, France.&lt;/auth-address&gt;&lt;titles&gt;&lt;title&gt;Developmental dyslexia: the visual attention span deficit hypothesis&lt;/title&gt;&lt;secondary-title&gt;Cognition&lt;/secondary-title&gt;&lt;/titles&gt;&lt;periodical&gt;&lt;full-title&gt;Cognition&lt;/full-title&gt;&lt;abbr-2&gt;Cognition&lt;/abbr-2&gt;&lt;/periodical&gt;&lt;pages&gt;198-230&lt;/pages&gt;&lt;volume&gt;104&lt;/volume&gt;&lt;number&gt;2&lt;/number&gt;&lt;dates&gt;&lt;year&gt;2007&lt;/year&gt;&lt;pub-dates&gt;&lt;date&gt;Aug&lt;/date&gt;&lt;/pub-dates&gt;&lt;/dates&gt;&lt;accession-num&gt;16859667&lt;/accession-num&gt;&lt;urls&gt;&lt;related-urls&gt;&lt;url&gt;http://www.ncbi.nlm.nih.gov/entrez/query.fcgi?cmd=Retrieve&amp;amp;db=PubMed&amp;amp;dopt=Citation&amp;amp;list_uids=16859667 &lt;/url&gt;&lt;/related-urls&gt;&lt;/urls&gt;&lt;/record&gt;&lt;/Cite&gt;&lt;/EndNote&gt;</w:instrText>
      </w:r>
      <w:r>
        <w:rPr>
          <w:lang w:val="en-US"/>
        </w:rPr>
        <w:fldChar w:fldCharType="separate"/>
      </w:r>
      <w:r>
        <w:rPr>
          <w:lang w:val="en-US"/>
        </w:rPr>
        <w:t>[7]</w:t>
      </w:r>
      <w:r>
        <w:rPr>
          <w:lang w:val="en-US"/>
        </w:rPr>
        <w:fldChar w:fldCharType="end"/>
      </w:r>
      <w:r>
        <w:rPr>
          <w:lang w:val="en-US"/>
        </w:rPr>
        <w:t xml:space="preserve">, which makes it impossible to know whether deficits are due to poor </w:t>
      </w:r>
      <w:proofErr w:type="spellStart"/>
      <w:r>
        <w:rPr>
          <w:lang w:val="en-US"/>
        </w:rPr>
        <w:t>attentional</w:t>
      </w:r>
      <w:proofErr w:type="spellEnd"/>
      <w:r>
        <w:rPr>
          <w:lang w:val="en-US"/>
        </w:rPr>
        <w:t xml:space="preserve"> processing or poor letter string processing (see </w:t>
      </w:r>
      <w:r>
        <w:rPr>
          <w:lang w:val="en-US"/>
        </w:rPr>
        <w:fldChar w:fldCharType="begin"/>
      </w:r>
      <w:r>
        <w:rPr>
          <w:lang w:val="en-US"/>
        </w:rPr>
        <w:instrText xml:space="preserve"> ADDIN EN.CITE &lt;EndNote&gt;&lt;Cite&gt;&lt;Author&gt;Ziegler&lt;/Author&gt;&lt;Year&gt;2010&lt;/Year&gt;&lt;RecNum&gt;1527&lt;/RecNum&gt;&lt;record&gt;&lt;rec-number&gt;1527&lt;/rec-number&gt;&lt;ref-type name="Journal Article"&gt;17&lt;/ref-type&gt;&lt;contributors&gt;&lt;authors&gt;&lt;author&gt;Ziegler, J. C.&lt;/author&gt;&lt;author&gt;Pech-Georgel, C.&lt;/author&gt;&lt;author&gt;Dufau, S.&lt;/author&gt;&lt;author&gt;Grainger, J.&lt;/author&gt;&lt;/authors&gt;&lt;/contributors&gt;&lt;titles&gt;&lt;title&gt;Rapid processing of letters, digits, and symbols: What purely visual-attentional deficit in developmental dyslexia?&lt;/title&gt;&lt;secondary-title&gt;Developmental Science&lt;/secondary-title&gt;&lt;/titles&gt;&lt;periodical&gt;&lt;full-title&gt;Developmental Science&lt;/full-title&gt;&lt;/periodical&gt;&lt;pages&gt;F8-F14&lt;/pages&gt;&lt;volume&gt;13&lt;/volume&gt;&lt;dates&gt;&lt;year&gt;2010&lt;/year&gt;&lt;/dates&gt;&lt;urls&gt;&lt;/urls&gt;&lt;/record&gt;&lt;/Cite&gt;&lt;/EndNote&gt;</w:instrText>
      </w:r>
      <w:r>
        <w:rPr>
          <w:lang w:val="en-US"/>
        </w:rPr>
        <w:fldChar w:fldCharType="separate"/>
      </w:r>
      <w:r>
        <w:rPr>
          <w:lang w:val="en-US"/>
        </w:rPr>
        <w:t>[8]</w:t>
      </w:r>
      <w:r>
        <w:rPr>
          <w:lang w:val="en-US"/>
        </w:rPr>
        <w:fldChar w:fldCharType="end"/>
      </w:r>
      <w:r>
        <w:rPr>
          <w:lang w:val="en-US"/>
        </w:rPr>
        <w:t>).</w:t>
      </w:r>
    </w:p>
    <w:p w:rsidR="0074642A" w:rsidRDefault="0074642A" w:rsidP="0074642A">
      <w:pPr>
        <w:pStyle w:val="Corpsdetexte"/>
        <w:jc w:val="both"/>
        <w:rPr>
          <w:b/>
          <w:lang w:val="en-US"/>
        </w:rPr>
      </w:pPr>
      <w:r>
        <w:rPr>
          <w:b/>
          <w:lang w:val="en-US"/>
        </w:rPr>
        <w:t>Goals</w:t>
      </w:r>
    </w:p>
    <w:p w:rsidR="0074642A" w:rsidRDefault="0074642A" w:rsidP="0074642A">
      <w:pPr>
        <w:pStyle w:val="Corpsdetexte"/>
        <w:jc w:val="both"/>
        <w:rPr>
          <w:lang w:val="en-US"/>
        </w:rPr>
      </w:pPr>
      <w:r>
        <w:rPr>
          <w:lang w:val="en-US"/>
        </w:rPr>
        <w:t xml:space="preserve">The goal of the present study is to investigate whether dyslexics’ visual word form system located in the OTC responds abnormally to letter strings, digit strings, and symbol strings. If so, this could well be the “neural” core deficit of dyslexia, which prevents children with dyslexia from processing letter strings rapidly in parallel. In contrast to most previous </w:t>
      </w:r>
      <w:proofErr w:type="spellStart"/>
      <w:r>
        <w:rPr>
          <w:lang w:val="en-US"/>
        </w:rPr>
        <w:t>fMRI</w:t>
      </w:r>
      <w:proofErr w:type="spellEnd"/>
      <w:r>
        <w:rPr>
          <w:lang w:val="en-US"/>
        </w:rPr>
        <w:t xml:space="preserve"> studies, we will test children rather than adults with dyslexia. Importantly, we will not rely on a reading task </w:t>
      </w:r>
      <w:r>
        <w:rPr>
          <w:i/>
          <w:lang w:val="en-US"/>
        </w:rPr>
        <w:t>per se</w:t>
      </w:r>
      <w:r>
        <w:rPr>
          <w:lang w:val="en-US"/>
        </w:rPr>
        <w:t xml:space="preserve"> but on the processing of consonant, digit, and symbol strings. The advantage is that dyslexics “can do” the task, and henceforth, we are not just measuring the consequences of their well-established reading deficit. The comparison between symbols and letters allows us to shed new light on the visual-</w:t>
      </w:r>
      <w:proofErr w:type="spellStart"/>
      <w:r>
        <w:rPr>
          <w:lang w:val="en-US"/>
        </w:rPr>
        <w:t>attentional</w:t>
      </w:r>
      <w:proofErr w:type="spellEnd"/>
      <w:r>
        <w:rPr>
          <w:lang w:val="en-US"/>
        </w:rPr>
        <w:t xml:space="preserve"> causes of dyslexia.</w:t>
      </w:r>
    </w:p>
    <w:p w:rsidR="0074642A" w:rsidRDefault="0074642A" w:rsidP="0074642A">
      <w:pPr>
        <w:pStyle w:val="Corpsdetexte"/>
        <w:jc w:val="both"/>
        <w:rPr>
          <w:lang w:val="en-US"/>
        </w:rPr>
      </w:pPr>
    </w:p>
    <w:p w:rsidR="0074642A" w:rsidRDefault="0074642A" w:rsidP="0074642A">
      <w:pPr>
        <w:rPr>
          <w:rFonts w:cs="Times New Roman"/>
          <w:b/>
          <w:lang w:val="en-US"/>
        </w:rPr>
      </w:pPr>
      <w:r>
        <w:rPr>
          <w:rFonts w:cs="Times New Roman"/>
          <w:b/>
          <w:lang w:val="en-US"/>
        </w:rPr>
        <w:t>References cited</w:t>
      </w:r>
    </w:p>
    <w:p w:rsidR="0074642A" w:rsidRDefault="0074642A" w:rsidP="0074642A">
      <w:pPr>
        <w:widowControl w:val="0"/>
        <w:numPr>
          <w:ilvl w:val="0"/>
          <w:numId w:val="8"/>
        </w:numPr>
        <w:suppressAutoHyphens/>
        <w:spacing w:after="0" w:line="240" w:lineRule="auto"/>
        <w:rPr>
          <w:rFonts w:cs="Times New Roman"/>
          <w:lang w:val="en-US"/>
        </w:rPr>
      </w:pPr>
      <w:proofErr w:type="spellStart"/>
      <w:r>
        <w:rPr>
          <w:rFonts w:cs="Times New Roman"/>
          <w:lang w:val="en-US"/>
        </w:rPr>
        <w:t>Snowling</w:t>
      </w:r>
      <w:proofErr w:type="spellEnd"/>
      <w:r>
        <w:rPr>
          <w:rFonts w:cs="Times New Roman"/>
          <w:lang w:val="en-US"/>
        </w:rPr>
        <w:t xml:space="preserve">, M.J., </w:t>
      </w:r>
      <w:r>
        <w:rPr>
          <w:rFonts w:cs="Times New Roman"/>
          <w:i/>
          <w:lang w:val="en-US"/>
        </w:rPr>
        <w:t>Dyslexia</w:t>
      </w:r>
      <w:r>
        <w:rPr>
          <w:rFonts w:cs="Times New Roman"/>
          <w:lang w:val="en-US"/>
        </w:rPr>
        <w:t>. 2000, Oxford: Blackwell.</w:t>
      </w:r>
    </w:p>
    <w:p w:rsidR="0074642A" w:rsidRDefault="0074642A" w:rsidP="0074642A">
      <w:pPr>
        <w:widowControl w:val="0"/>
        <w:numPr>
          <w:ilvl w:val="0"/>
          <w:numId w:val="8"/>
        </w:numPr>
        <w:suppressAutoHyphens/>
        <w:spacing w:after="0" w:line="240" w:lineRule="auto"/>
        <w:rPr>
          <w:rFonts w:cs="Times New Roman"/>
          <w:lang w:val="en-US"/>
        </w:rPr>
      </w:pPr>
      <w:proofErr w:type="spellStart"/>
      <w:r>
        <w:rPr>
          <w:rFonts w:cs="Times New Roman"/>
          <w:lang w:val="en-US"/>
        </w:rPr>
        <w:t>Paulesu</w:t>
      </w:r>
      <w:proofErr w:type="spellEnd"/>
      <w:r>
        <w:rPr>
          <w:rFonts w:cs="Times New Roman"/>
          <w:lang w:val="en-US"/>
        </w:rPr>
        <w:t xml:space="preserve">, E., et al., </w:t>
      </w:r>
      <w:r>
        <w:rPr>
          <w:rFonts w:cs="Times New Roman"/>
          <w:i/>
          <w:lang w:val="en-US"/>
        </w:rPr>
        <w:t>Dyslexia: Cultural diversity and biological unity.</w:t>
      </w:r>
      <w:r>
        <w:rPr>
          <w:rFonts w:cs="Times New Roman"/>
          <w:lang w:val="en-US"/>
        </w:rPr>
        <w:t xml:space="preserve"> Science, 2001. </w:t>
      </w:r>
      <w:r>
        <w:rPr>
          <w:rFonts w:cs="Times New Roman"/>
          <w:b/>
          <w:lang w:val="en-US"/>
        </w:rPr>
        <w:t>291</w:t>
      </w:r>
      <w:r>
        <w:rPr>
          <w:rFonts w:cs="Times New Roman"/>
          <w:lang w:val="en-US"/>
        </w:rPr>
        <w:t>(5511): p. 2165-2167.</w:t>
      </w:r>
    </w:p>
    <w:p w:rsidR="0074642A" w:rsidRDefault="0074642A" w:rsidP="0074642A">
      <w:pPr>
        <w:widowControl w:val="0"/>
        <w:numPr>
          <w:ilvl w:val="0"/>
          <w:numId w:val="8"/>
        </w:numPr>
        <w:suppressAutoHyphens/>
        <w:spacing w:after="0" w:line="240" w:lineRule="auto"/>
        <w:rPr>
          <w:rFonts w:cs="Times New Roman"/>
          <w:lang w:val="en-US"/>
        </w:rPr>
      </w:pPr>
      <w:proofErr w:type="spellStart"/>
      <w:r>
        <w:rPr>
          <w:rFonts w:cs="Times New Roman"/>
          <w:lang w:val="en-US"/>
        </w:rPr>
        <w:t>Richlan</w:t>
      </w:r>
      <w:proofErr w:type="spellEnd"/>
      <w:r>
        <w:rPr>
          <w:rFonts w:cs="Times New Roman"/>
          <w:lang w:val="en-US"/>
        </w:rPr>
        <w:t xml:space="preserve">, F., M. </w:t>
      </w:r>
      <w:proofErr w:type="spellStart"/>
      <w:r>
        <w:rPr>
          <w:rFonts w:cs="Times New Roman"/>
          <w:lang w:val="en-US"/>
        </w:rPr>
        <w:t>Kronbichler</w:t>
      </w:r>
      <w:proofErr w:type="spellEnd"/>
      <w:r>
        <w:rPr>
          <w:rFonts w:cs="Times New Roman"/>
          <w:lang w:val="en-US"/>
        </w:rPr>
        <w:t xml:space="preserve">, and H. </w:t>
      </w:r>
      <w:proofErr w:type="spellStart"/>
      <w:r>
        <w:rPr>
          <w:rFonts w:cs="Times New Roman"/>
          <w:lang w:val="en-US"/>
        </w:rPr>
        <w:t>Wimmer</w:t>
      </w:r>
      <w:proofErr w:type="spellEnd"/>
      <w:r>
        <w:rPr>
          <w:rFonts w:cs="Times New Roman"/>
          <w:lang w:val="en-US"/>
        </w:rPr>
        <w:t xml:space="preserve">, </w:t>
      </w:r>
      <w:r>
        <w:rPr>
          <w:rFonts w:cs="Times New Roman"/>
          <w:i/>
          <w:lang w:val="en-US"/>
        </w:rPr>
        <w:t>Meta-analyzing brain dysfunctions in dyslexic children and adults.</w:t>
      </w:r>
      <w:r>
        <w:rPr>
          <w:rFonts w:cs="Times New Roman"/>
          <w:lang w:val="en-US"/>
        </w:rPr>
        <w:t xml:space="preserve"> </w:t>
      </w:r>
      <w:proofErr w:type="spellStart"/>
      <w:r>
        <w:rPr>
          <w:rFonts w:cs="Times New Roman"/>
          <w:lang w:val="en-US"/>
        </w:rPr>
        <w:t>Neuroimage</w:t>
      </w:r>
      <w:proofErr w:type="spellEnd"/>
      <w:r>
        <w:rPr>
          <w:rFonts w:cs="Times New Roman"/>
          <w:lang w:val="en-US"/>
        </w:rPr>
        <w:t xml:space="preserve">, 2012. </w:t>
      </w:r>
      <w:r>
        <w:rPr>
          <w:rFonts w:cs="Times New Roman"/>
          <w:b/>
          <w:lang w:val="en-US"/>
        </w:rPr>
        <w:t>56</w:t>
      </w:r>
      <w:r>
        <w:rPr>
          <w:rFonts w:cs="Times New Roman"/>
          <w:lang w:val="en-US"/>
        </w:rPr>
        <w:t>(3): p. 1735-42.</w:t>
      </w:r>
    </w:p>
    <w:p w:rsidR="0074642A" w:rsidRDefault="0074642A" w:rsidP="0074642A">
      <w:pPr>
        <w:widowControl w:val="0"/>
        <w:numPr>
          <w:ilvl w:val="0"/>
          <w:numId w:val="8"/>
        </w:numPr>
        <w:suppressAutoHyphens/>
        <w:spacing w:after="0" w:line="240" w:lineRule="auto"/>
        <w:rPr>
          <w:rFonts w:cs="Times New Roman"/>
          <w:lang w:val="en-US"/>
        </w:rPr>
      </w:pPr>
      <w:proofErr w:type="spellStart"/>
      <w:r>
        <w:rPr>
          <w:rFonts w:cs="Times New Roman"/>
          <w:lang w:val="en-US"/>
        </w:rPr>
        <w:t>Richlan</w:t>
      </w:r>
      <w:proofErr w:type="spellEnd"/>
      <w:r>
        <w:rPr>
          <w:rFonts w:cs="Times New Roman"/>
          <w:lang w:val="en-US"/>
        </w:rPr>
        <w:t xml:space="preserve">, F., M. </w:t>
      </w:r>
      <w:proofErr w:type="spellStart"/>
      <w:r>
        <w:rPr>
          <w:rFonts w:cs="Times New Roman"/>
          <w:lang w:val="en-US"/>
        </w:rPr>
        <w:t>Kronbichler</w:t>
      </w:r>
      <w:proofErr w:type="spellEnd"/>
      <w:r>
        <w:rPr>
          <w:rFonts w:cs="Times New Roman"/>
          <w:lang w:val="en-US"/>
        </w:rPr>
        <w:t xml:space="preserve">, and H. </w:t>
      </w:r>
      <w:proofErr w:type="spellStart"/>
      <w:r>
        <w:rPr>
          <w:rFonts w:cs="Times New Roman"/>
          <w:lang w:val="en-US"/>
        </w:rPr>
        <w:t>Wimmer</w:t>
      </w:r>
      <w:proofErr w:type="spellEnd"/>
      <w:r>
        <w:rPr>
          <w:rFonts w:cs="Times New Roman"/>
          <w:lang w:val="en-US"/>
        </w:rPr>
        <w:t xml:space="preserve">, </w:t>
      </w:r>
      <w:r>
        <w:rPr>
          <w:rFonts w:cs="Times New Roman"/>
          <w:i/>
          <w:lang w:val="en-US"/>
        </w:rPr>
        <w:t xml:space="preserve">Functional abnormalities in the dyslexic brain: A quantitative meta-analysis of </w:t>
      </w:r>
      <w:proofErr w:type="spellStart"/>
      <w:r>
        <w:rPr>
          <w:rFonts w:cs="Times New Roman"/>
          <w:i/>
          <w:lang w:val="en-US"/>
        </w:rPr>
        <w:t>neuroimaging</w:t>
      </w:r>
      <w:proofErr w:type="spellEnd"/>
      <w:r>
        <w:rPr>
          <w:rFonts w:cs="Times New Roman"/>
          <w:i/>
          <w:lang w:val="en-US"/>
        </w:rPr>
        <w:t xml:space="preserve"> studies.</w:t>
      </w:r>
      <w:r>
        <w:rPr>
          <w:rFonts w:cs="Times New Roman"/>
          <w:lang w:val="en-US"/>
        </w:rPr>
        <w:t xml:space="preserve"> Human Brain Mapping, 2009. </w:t>
      </w:r>
      <w:r>
        <w:rPr>
          <w:rFonts w:cs="Times New Roman"/>
          <w:b/>
          <w:lang w:val="en-US"/>
        </w:rPr>
        <w:t>30</w:t>
      </w:r>
      <w:r>
        <w:rPr>
          <w:rFonts w:cs="Times New Roman"/>
          <w:lang w:val="en-US"/>
        </w:rPr>
        <w:t>(10): p. 3299-3308.</w:t>
      </w:r>
    </w:p>
    <w:p w:rsidR="0074642A" w:rsidRDefault="0074642A" w:rsidP="0074642A">
      <w:pPr>
        <w:widowControl w:val="0"/>
        <w:numPr>
          <w:ilvl w:val="0"/>
          <w:numId w:val="8"/>
        </w:numPr>
        <w:suppressAutoHyphens/>
        <w:spacing w:after="0" w:line="240" w:lineRule="auto"/>
        <w:rPr>
          <w:rFonts w:cs="Times New Roman"/>
          <w:lang w:val="en-US"/>
        </w:rPr>
      </w:pPr>
      <w:proofErr w:type="spellStart"/>
      <w:r>
        <w:rPr>
          <w:rFonts w:cs="Times New Roman"/>
          <w:lang w:val="en-US"/>
        </w:rPr>
        <w:t>Dehaene</w:t>
      </w:r>
      <w:proofErr w:type="spellEnd"/>
      <w:r>
        <w:rPr>
          <w:rFonts w:cs="Times New Roman"/>
          <w:lang w:val="en-US"/>
        </w:rPr>
        <w:t xml:space="preserve">, S. and L. Cohen, </w:t>
      </w:r>
      <w:r>
        <w:rPr>
          <w:rFonts w:cs="Times New Roman"/>
          <w:i/>
          <w:lang w:val="en-US"/>
        </w:rPr>
        <w:t>The unique role of the visual word form area in reading.</w:t>
      </w:r>
      <w:r>
        <w:rPr>
          <w:rFonts w:cs="Times New Roman"/>
          <w:lang w:val="en-US"/>
        </w:rPr>
        <w:t xml:space="preserve"> Trends </w:t>
      </w:r>
      <w:proofErr w:type="spellStart"/>
      <w:r>
        <w:rPr>
          <w:rFonts w:cs="Times New Roman"/>
          <w:lang w:val="en-US"/>
        </w:rPr>
        <w:t>Cogn</w:t>
      </w:r>
      <w:proofErr w:type="spellEnd"/>
      <w:r>
        <w:rPr>
          <w:rFonts w:cs="Times New Roman"/>
          <w:lang w:val="en-US"/>
        </w:rPr>
        <w:t xml:space="preserve"> </w:t>
      </w:r>
      <w:proofErr w:type="spellStart"/>
      <w:r>
        <w:rPr>
          <w:rFonts w:cs="Times New Roman"/>
          <w:lang w:val="en-US"/>
        </w:rPr>
        <w:t>Sci</w:t>
      </w:r>
      <w:proofErr w:type="spellEnd"/>
      <w:r>
        <w:rPr>
          <w:rFonts w:cs="Times New Roman"/>
          <w:lang w:val="en-US"/>
        </w:rPr>
        <w:t xml:space="preserve">, 2011. </w:t>
      </w:r>
      <w:r>
        <w:rPr>
          <w:rFonts w:cs="Times New Roman"/>
          <w:b/>
          <w:lang w:val="en-US"/>
        </w:rPr>
        <w:t>15</w:t>
      </w:r>
      <w:r>
        <w:rPr>
          <w:rFonts w:cs="Times New Roman"/>
          <w:lang w:val="en-US"/>
        </w:rPr>
        <w:t>(6): p. 254-62.</w:t>
      </w:r>
    </w:p>
    <w:p w:rsidR="0074642A" w:rsidRDefault="0074642A" w:rsidP="0074642A">
      <w:pPr>
        <w:widowControl w:val="0"/>
        <w:numPr>
          <w:ilvl w:val="0"/>
          <w:numId w:val="8"/>
        </w:numPr>
        <w:suppressAutoHyphens/>
        <w:spacing w:after="0" w:line="240" w:lineRule="auto"/>
        <w:rPr>
          <w:rFonts w:cs="Times New Roman"/>
          <w:lang w:val="en-US"/>
        </w:rPr>
      </w:pPr>
      <w:proofErr w:type="spellStart"/>
      <w:r>
        <w:rPr>
          <w:rFonts w:cs="Times New Roman"/>
          <w:lang w:val="en-US"/>
        </w:rPr>
        <w:t>Brem</w:t>
      </w:r>
      <w:proofErr w:type="spellEnd"/>
      <w:r>
        <w:rPr>
          <w:rFonts w:cs="Times New Roman"/>
          <w:lang w:val="en-US"/>
        </w:rPr>
        <w:t xml:space="preserve">, S., et al., </w:t>
      </w:r>
      <w:r>
        <w:rPr>
          <w:rFonts w:cs="Times New Roman"/>
          <w:i/>
          <w:lang w:val="en-US"/>
        </w:rPr>
        <w:t>Brain sensitivity to print emerges when children learn letter-speech sound correspondences.</w:t>
      </w:r>
      <w:r>
        <w:rPr>
          <w:rFonts w:cs="Times New Roman"/>
          <w:lang w:val="en-US"/>
        </w:rPr>
        <w:t xml:space="preserve"> Proceedings of the National Academy of Sciences, 2010. </w:t>
      </w:r>
      <w:r>
        <w:rPr>
          <w:rFonts w:cs="Times New Roman"/>
          <w:b/>
          <w:lang w:val="en-US"/>
        </w:rPr>
        <w:t>107</w:t>
      </w:r>
      <w:r>
        <w:rPr>
          <w:rFonts w:cs="Times New Roman"/>
          <w:lang w:val="en-US"/>
        </w:rPr>
        <w:t>(17): p. 7939-7944.</w:t>
      </w:r>
    </w:p>
    <w:p w:rsidR="0074642A" w:rsidRDefault="0074642A" w:rsidP="0074642A">
      <w:pPr>
        <w:widowControl w:val="0"/>
        <w:numPr>
          <w:ilvl w:val="0"/>
          <w:numId w:val="8"/>
        </w:numPr>
        <w:suppressAutoHyphens/>
        <w:spacing w:after="0" w:line="240" w:lineRule="auto"/>
        <w:rPr>
          <w:rFonts w:cs="Times New Roman"/>
          <w:lang w:val="en-US"/>
        </w:rPr>
      </w:pPr>
      <w:proofErr w:type="spellStart"/>
      <w:r>
        <w:rPr>
          <w:rFonts w:cs="Times New Roman"/>
          <w:lang w:val="en-US"/>
        </w:rPr>
        <w:t>Bosse</w:t>
      </w:r>
      <w:proofErr w:type="spellEnd"/>
      <w:r>
        <w:rPr>
          <w:rFonts w:cs="Times New Roman"/>
          <w:lang w:val="en-US"/>
        </w:rPr>
        <w:t xml:space="preserve">, M.L., M.J. </w:t>
      </w:r>
      <w:proofErr w:type="spellStart"/>
      <w:r>
        <w:rPr>
          <w:rFonts w:cs="Times New Roman"/>
          <w:lang w:val="en-US"/>
        </w:rPr>
        <w:t>Tainturier</w:t>
      </w:r>
      <w:proofErr w:type="spellEnd"/>
      <w:r>
        <w:rPr>
          <w:rFonts w:cs="Times New Roman"/>
          <w:lang w:val="en-US"/>
        </w:rPr>
        <w:t xml:space="preserve">, and S. </w:t>
      </w:r>
      <w:proofErr w:type="spellStart"/>
      <w:r>
        <w:rPr>
          <w:rFonts w:cs="Times New Roman"/>
          <w:lang w:val="en-US"/>
        </w:rPr>
        <w:t>Valdois</w:t>
      </w:r>
      <w:proofErr w:type="spellEnd"/>
      <w:r>
        <w:rPr>
          <w:rFonts w:cs="Times New Roman"/>
          <w:lang w:val="en-US"/>
        </w:rPr>
        <w:t xml:space="preserve">, </w:t>
      </w:r>
      <w:r>
        <w:rPr>
          <w:rFonts w:cs="Times New Roman"/>
          <w:i/>
          <w:lang w:val="en-US"/>
        </w:rPr>
        <w:t>Developmental dyslexia: the visual attention span deficit hypothesis.</w:t>
      </w:r>
      <w:r>
        <w:rPr>
          <w:rFonts w:cs="Times New Roman"/>
          <w:lang w:val="en-US"/>
        </w:rPr>
        <w:t xml:space="preserve"> Cognition, 2007. </w:t>
      </w:r>
      <w:r>
        <w:rPr>
          <w:rFonts w:cs="Times New Roman"/>
          <w:b/>
          <w:lang w:val="en-US"/>
        </w:rPr>
        <w:t>104</w:t>
      </w:r>
      <w:r>
        <w:rPr>
          <w:rFonts w:cs="Times New Roman"/>
          <w:lang w:val="en-US"/>
        </w:rPr>
        <w:t>(2): p. 198-230.</w:t>
      </w:r>
    </w:p>
    <w:p w:rsidR="0074642A" w:rsidRDefault="0074642A" w:rsidP="0074642A">
      <w:pPr>
        <w:widowControl w:val="0"/>
        <w:numPr>
          <w:ilvl w:val="0"/>
          <w:numId w:val="8"/>
        </w:numPr>
        <w:suppressAutoHyphens/>
        <w:spacing w:after="0" w:line="240" w:lineRule="auto"/>
        <w:rPr>
          <w:rFonts w:cs="Times New Roman"/>
          <w:lang w:val="en-US"/>
        </w:rPr>
      </w:pPr>
      <w:r w:rsidRPr="00146C5C">
        <w:rPr>
          <w:rFonts w:cs="Times New Roman"/>
          <w:lang w:val="en-US"/>
        </w:rPr>
        <w:t xml:space="preserve">Ziegler, J.C., et al., </w:t>
      </w:r>
      <w:r w:rsidRPr="00146C5C">
        <w:rPr>
          <w:rFonts w:cs="Times New Roman"/>
          <w:i/>
          <w:lang w:val="en-US"/>
        </w:rPr>
        <w:t>Rapid processing of letters, digits, and symbols: What purely visual-</w:t>
      </w:r>
      <w:proofErr w:type="spellStart"/>
      <w:r w:rsidRPr="00146C5C">
        <w:rPr>
          <w:rFonts w:cs="Times New Roman"/>
          <w:i/>
          <w:lang w:val="en-US"/>
        </w:rPr>
        <w:t>attentional</w:t>
      </w:r>
      <w:proofErr w:type="spellEnd"/>
      <w:r w:rsidRPr="00146C5C">
        <w:rPr>
          <w:rFonts w:cs="Times New Roman"/>
          <w:i/>
          <w:lang w:val="en-US"/>
        </w:rPr>
        <w:t xml:space="preserve"> deficit in developmental dyslexia?</w:t>
      </w:r>
      <w:r w:rsidRPr="00146C5C">
        <w:rPr>
          <w:rFonts w:cs="Times New Roman"/>
          <w:lang w:val="en-US"/>
        </w:rPr>
        <w:t xml:space="preserve"> Developmental Science, 2010. </w:t>
      </w:r>
      <w:r w:rsidRPr="00146C5C">
        <w:rPr>
          <w:rFonts w:cs="Times New Roman"/>
          <w:b/>
          <w:lang w:val="en-US"/>
        </w:rPr>
        <w:t>13</w:t>
      </w:r>
      <w:r w:rsidRPr="00146C5C">
        <w:rPr>
          <w:rFonts w:cs="Times New Roman"/>
          <w:lang w:val="en-US"/>
        </w:rPr>
        <w:t>: p. F8-F14.</w:t>
      </w:r>
    </w:p>
    <w:p w:rsidR="0074642A" w:rsidRDefault="0074642A" w:rsidP="0074642A">
      <w:pPr>
        <w:ind w:left="720" w:hanging="720"/>
        <w:rPr>
          <w:rFonts w:cs="Times New Roman"/>
          <w:lang w:val="en-US"/>
        </w:rPr>
      </w:pPr>
    </w:p>
    <w:p w:rsidR="0074642A" w:rsidRDefault="0074642A" w:rsidP="0074642A">
      <w:pPr>
        <w:jc w:val="both"/>
        <w:rPr>
          <w:rFonts w:cs="Times New Roman"/>
          <w:lang w:val="en-US"/>
        </w:rPr>
      </w:pPr>
    </w:p>
    <w:p w:rsidR="0074642A" w:rsidRDefault="0074642A" w:rsidP="0074642A">
      <w:pPr>
        <w:jc w:val="both"/>
        <w:rPr>
          <w:rFonts w:cs="Times New Roman"/>
          <w:lang w:val="en-US"/>
        </w:rPr>
      </w:pPr>
    </w:p>
    <w:p w:rsidR="002C0189" w:rsidRPr="002C0189" w:rsidRDefault="002C0189" w:rsidP="002C0189"/>
    <w:sectPr w:rsidR="002C0189" w:rsidRPr="002C0189" w:rsidSect="00AF6509">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C1" w:rsidRDefault="000464C1" w:rsidP="008C12DA">
      <w:r>
        <w:separator/>
      </w:r>
    </w:p>
  </w:endnote>
  <w:endnote w:type="continuationSeparator" w:id="0">
    <w:p w:rsidR="000464C1" w:rsidRDefault="000464C1" w:rsidP="008C1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C1" w:rsidRDefault="000464C1" w:rsidP="008C12DA">
      <w:r>
        <w:separator/>
      </w:r>
    </w:p>
  </w:footnote>
  <w:footnote w:type="continuationSeparator" w:id="0">
    <w:p w:rsidR="000464C1" w:rsidRDefault="000464C1" w:rsidP="008C1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0B" w:rsidRDefault="00D41D0B" w:rsidP="008C12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15FFB"/>
    <w:multiLevelType w:val="hybridMultilevel"/>
    <w:tmpl w:val="F7D06A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176D3"/>
    <w:multiLevelType w:val="hybridMultilevel"/>
    <w:tmpl w:val="861EC522"/>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
    <w:nsid w:val="1C535496"/>
    <w:multiLevelType w:val="hybridMultilevel"/>
    <w:tmpl w:val="BE72D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BF123D"/>
    <w:multiLevelType w:val="hybridMultilevel"/>
    <w:tmpl w:val="D980B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6331C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50B35AD"/>
    <w:multiLevelType w:val="hybridMultilevel"/>
    <w:tmpl w:val="E222D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88383E"/>
    <w:multiLevelType w:val="hybridMultilevel"/>
    <w:tmpl w:val="9F1683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3E9B"/>
    <w:rsid w:val="0001222E"/>
    <w:rsid w:val="00040D3B"/>
    <w:rsid w:val="00040DA8"/>
    <w:rsid w:val="000457AC"/>
    <w:rsid w:val="000464C1"/>
    <w:rsid w:val="00091630"/>
    <w:rsid w:val="00092E62"/>
    <w:rsid w:val="000C2B88"/>
    <w:rsid w:val="000D30E5"/>
    <w:rsid w:val="00115D96"/>
    <w:rsid w:val="0013586E"/>
    <w:rsid w:val="001366E6"/>
    <w:rsid w:val="00151534"/>
    <w:rsid w:val="00177FCE"/>
    <w:rsid w:val="00191152"/>
    <w:rsid w:val="00194B6F"/>
    <w:rsid w:val="001953B8"/>
    <w:rsid w:val="001A0993"/>
    <w:rsid w:val="001B3E8D"/>
    <w:rsid w:val="001B7D78"/>
    <w:rsid w:val="001C61A5"/>
    <w:rsid w:val="001D614C"/>
    <w:rsid w:val="001E00D1"/>
    <w:rsid w:val="001E0EC2"/>
    <w:rsid w:val="00235249"/>
    <w:rsid w:val="00237E09"/>
    <w:rsid w:val="0024489D"/>
    <w:rsid w:val="00244C58"/>
    <w:rsid w:val="00254FF0"/>
    <w:rsid w:val="0026486A"/>
    <w:rsid w:val="00270B8A"/>
    <w:rsid w:val="002910F3"/>
    <w:rsid w:val="002B5E4C"/>
    <w:rsid w:val="002C0189"/>
    <w:rsid w:val="00384E9B"/>
    <w:rsid w:val="00392577"/>
    <w:rsid w:val="003C4FF6"/>
    <w:rsid w:val="004115D0"/>
    <w:rsid w:val="004246C9"/>
    <w:rsid w:val="00460B20"/>
    <w:rsid w:val="004778C3"/>
    <w:rsid w:val="00487780"/>
    <w:rsid w:val="0049492F"/>
    <w:rsid w:val="004A62B1"/>
    <w:rsid w:val="004C3E9B"/>
    <w:rsid w:val="004D4E02"/>
    <w:rsid w:val="00523E5E"/>
    <w:rsid w:val="00546C59"/>
    <w:rsid w:val="00553163"/>
    <w:rsid w:val="00560689"/>
    <w:rsid w:val="00560B54"/>
    <w:rsid w:val="00562482"/>
    <w:rsid w:val="00564AA2"/>
    <w:rsid w:val="00565018"/>
    <w:rsid w:val="00574F26"/>
    <w:rsid w:val="005A72DF"/>
    <w:rsid w:val="005E7616"/>
    <w:rsid w:val="005F0D64"/>
    <w:rsid w:val="005F7670"/>
    <w:rsid w:val="00617547"/>
    <w:rsid w:val="0063671D"/>
    <w:rsid w:val="00646D21"/>
    <w:rsid w:val="00663EDA"/>
    <w:rsid w:val="00685B9E"/>
    <w:rsid w:val="006947A4"/>
    <w:rsid w:val="006A0DBC"/>
    <w:rsid w:val="006D551A"/>
    <w:rsid w:val="006F7B54"/>
    <w:rsid w:val="00706CAF"/>
    <w:rsid w:val="00715A81"/>
    <w:rsid w:val="00733844"/>
    <w:rsid w:val="0074642A"/>
    <w:rsid w:val="00753F6B"/>
    <w:rsid w:val="00754F65"/>
    <w:rsid w:val="007605F9"/>
    <w:rsid w:val="00767C06"/>
    <w:rsid w:val="007817BC"/>
    <w:rsid w:val="00782194"/>
    <w:rsid w:val="007E42A1"/>
    <w:rsid w:val="008060D3"/>
    <w:rsid w:val="00811D04"/>
    <w:rsid w:val="00826D9D"/>
    <w:rsid w:val="00827E84"/>
    <w:rsid w:val="008376B4"/>
    <w:rsid w:val="0084055F"/>
    <w:rsid w:val="008522D6"/>
    <w:rsid w:val="00883A40"/>
    <w:rsid w:val="0089355C"/>
    <w:rsid w:val="008A2621"/>
    <w:rsid w:val="008A4B34"/>
    <w:rsid w:val="008C12DA"/>
    <w:rsid w:val="008C7888"/>
    <w:rsid w:val="00910A7F"/>
    <w:rsid w:val="00920850"/>
    <w:rsid w:val="00925518"/>
    <w:rsid w:val="00985B8B"/>
    <w:rsid w:val="009875A5"/>
    <w:rsid w:val="009B0C93"/>
    <w:rsid w:val="009E2554"/>
    <w:rsid w:val="009E275A"/>
    <w:rsid w:val="009E3B36"/>
    <w:rsid w:val="00A37D56"/>
    <w:rsid w:val="00A41BF5"/>
    <w:rsid w:val="00A5212C"/>
    <w:rsid w:val="00A854AF"/>
    <w:rsid w:val="00A91785"/>
    <w:rsid w:val="00AA3854"/>
    <w:rsid w:val="00AD3747"/>
    <w:rsid w:val="00AE0398"/>
    <w:rsid w:val="00AF6509"/>
    <w:rsid w:val="00B219E7"/>
    <w:rsid w:val="00B27297"/>
    <w:rsid w:val="00B65DD2"/>
    <w:rsid w:val="00B83E76"/>
    <w:rsid w:val="00B84922"/>
    <w:rsid w:val="00B87DAA"/>
    <w:rsid w:val="00BC280A"/>
    <w:rsid w:val="00BD4788"/>
    <w:rsid w:val="00BF1A74"/>
    <w:rsid w:val="00C25C79"/>
    <w:rsid w:val="00C30E50"/>
    <w:rsid w:val="00C37612"/>
    <w:rsid w:val="00C42B3D"/>
    <w:rsid w:val="00C475D0"/>
    <w:rsid w:val="00C518D8"/>
    <w:rsid w:val="00C61844"/>
    <w:rsid w:val="00C63233"/>
    <w:rsid w:val="00C64A2F"/>
    <w:rsid w:val="00C70528"/>
    <w:rsid w:val="00CD293E"/>
    <w:rsid w:val="00D00E39"/>
    <w:rsid w:val="00D060AF"/>
    <w:rsid w:val="00D17574"/>
    <w:rsid w:val="00D21A41"/>
    <w:rsid w:val="00D2343E"/>
    <w:rsid w:val="00D30C97"/>
    <w:rsid w:val="00D32B66"/>
    <w:rsid w:val="00D41D0B"/>
    <w:rsid w:val="00D45112"/>
    <w:rsid w:val="00D726AB"/>
    <w:rsid w:val="00D7791E"/>
    <w:rsid w:val="00D949D8"/>
    <w:rsid w:val="00DA79BA"/>
    <w:rsid w:val="00DF4784"/>
    <w:rsid w:val="00DF6CBE"/>
    <w:rsid w:val="00E054EF"/>
    <w:rsid w:val="00E15396"/>
    <w:rsid w:val="00E34866"/>
    <w:rsid w:val="00E4324A"/>
    <w:rsid w:val="00E438CE"/>
    <w:rsid w:val="00E54D80"/>
    <w:rsid w:val="00E5568E"/>
    <w:rsid w:val="00E77411"/>
    <w:rsid w:val="00E847EE"/>
    <w:rsid w:val="00ED5EAF"/>
    <w:rsid w:val="00EF45A0"/>
    <w:rsid w:val="00EF536A"/>
    <w:rsid w:val="00EF6D6A"/>
    <w:rsid w:val="00F13C01"/>
    <w:rsid w:val="00F373AE"/>
    <w:rsid w:val="00F57A12"/>
    <w:rsid w:val="00F940C9"/>
    <w:rsid w:val="00FA270E"/>
    <w:rsid w:val="00FC3306"/>
    <w:rsid w:val="00FD2BB9"/>
    <w:rsid w:val="00FD5D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86A"/>
  </w:style>
  <w:style w:type="paragraph" w:styleId="Titre1">
    <w:name w:val="heading 1"/>
    <w:basedOn w:val="Normal"/>
    <w:next w:val="Normal"/>
    <w:link w:val="Titre1Car"/>
    <w:uiPriority w:val="9"/>
    <w:qFormat/>
    <w:rsid w:val="00D77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77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7791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9492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2648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791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7791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7791E"/>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77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7791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D7791E"/>
    <w:pPr>
      <w:spacing w:after="0" w:line="240" w:lineRule="auto"/>
    </w:pPr>
  </w:style>
  <w:style w:type="character" w:customStyle="1" w:styleId="Titre4Car">
    <w:name w:val="Titre 4 Car"/>
    <w:basedOn w:val="Policepardfaut"/>
    <w:link w:val="Titre4"/>
    <w:uiPriority w:val="9"/>
    <w:rsid w:val="0049492F"/>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49492F"/>
    <w:pPr>
      <w:ind w:left="720"/>
      <w:contextualSpacing/>
    </w:pPr>
  </w:style>
  <w:style w:type="paragraph" w:styleId="En-tte">
    <w:name w:val="header"/>
    <w:basedOn w:val="Normal"/>
    <w:link w:val="En-tteCar"/>
    <w:uiPriority w:val="99"/>
    <w:unhideWhenUsed/>
    <w:rsid w:val="00D41D0B"/>
    <w:pPr>
      <w:tabs>
        <w:tab w:val="center" w:pos="4536"/>
        <w:tab w:val="right" w:pos="9072"/>
      </w:tabs>
      <w:spacing w:after="0" w:line="240" w:lineRule="auto"/>
    </w:pPr>
  </w:style>
  <w:style w:type="character" w:customStyle="1" w:styleId="En-tteCar">
    <w:name w:val="En-tête Car"/>
    <w:basedOn w:val="Policepardfaut"/>
    <w:link w:val="En-tte"/>
    <w:uiPriority w:val="99"/>
    <w:rsid w:val="00D41D0B"/>
  </w:style>
  <w:style w:type="paragraph" w:styleId="Pieddepage">
    <w:name w:val="footer"/>
    <w:basedOn w:val="Normal"/>
    <w:link w:val="PieddepageCar"/>
    <w:uiPriority w:val="99"/>
    <w:semiHidden/>
    <w:unhideWhenUsed/>
    <w:rsid w:val="00D41D0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41D0B"/>
  </w:style>
  <w:style w:type="paragraph" w:styleId="Textedebulles">
    <w:name w:val="Balloon Text"/>
    <w:basedOn w:val="Normal"/>
    <w:link w:val="TextedebullesCar"/>
    <w:uiPriority w:val="99"/>
    <w:semiHidden/>
    <w:unhideWhenUsed/>
    <w:rsid w:val="00D41D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D0B"/>
    <w:rPr>
      <w:rFonts w:ascii="Tahoma" w:hAnsi="Tahoma" w:cs="Tahoma"/>
      <w:sz w:val="16"/>
      <w:szCs w:val="16"/>
    </w:rPr>
  </w:style>
  <w:style w:type="character" w:styleId="Emphaseintense">
    <w:name w:val="Intense Emphasis"/>
    <w:basedOn w:val="Policepardfaut"/>
    <w:uiPriority w:val="21"/>
    <w:rsid w:val="00AF6509"/>
    <w:rPr>
      <w:b/>
      <w:bCs/>
      <w:i/>
      <w:iCs/>
      <w:color w:val="4F81BD" w:themeColor="accent1"/>
    </w:rPr>
  </w:style>
  <w:style w:type="table" w:styleId="Grilledutableau">
    <w:name w:val="Table Grid"/>
    <w:basedOn w:val="TableauNormal"/>
    <w:uiPriority w:val="59"/>
    <w:rsid w:val="00AE0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fonce-Accent1">
    <w:name w:val="Dark List Accent 1"/>
    <w:basedOn w:val="TableauNormal"/>
    <w:uiPriority w:val="70"/>
    <w:rsid w:val="00AE039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1">
    <w:name w:val="Medium Grid 3 Accent 1"/>
    <w:basedOn w:val="TableauNormal"/>
    <w:uiPriority w:val="69"/>
    <w:rsid w:val="00AE039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ous-titre">
    <w:name w:val="Subtitle"/>
    <w:basedOn w:val="Normal"/>
    <w:next w:val="Normal"/>
    <w:link w:val="Sous-titreCar"/>
    <w:uiPriority w:val="11"/>
    <w:qFormat/>
    <w:rsid w:val="00E054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054EF"/>
    <w:rPr>
      <w:rFonts w:asciiTheme="majorHAnsi" w:eastAsiaTheme="majorEastAsia" w:hAnsiTheme="majorHAnsi" w:cstheme="majorBidi"/>
      <w:i/>
      <w:iCs/>
      <w:color w:val="4F81BD" w:themeColor="accent1"/>
      <w:spacing w:val="15"/>
      <w:sz w:val="24"/>
      <w:szCs w:val="24"/>
    </w:rPr>
  </w:style>
  <w:style w:type="paragraph" w:styleId="Citation">
    <w:name w:val="Quote"/>
    <w:basedOn w:val="Normal"/>
    <w:next w:val="Normal"/>
    <w:link w:val="CitationCar"/>
    <w:uiPriority w:val="29"/>
    <w:qFormat/>
    <w:rsid w:val="00B84922"/>
    <w:rPr>
      <w:i/>
      <w:iCs/>
      <w:color w:val="000000" w:themeColor="text1"/>
    </w:rPr>
  </w:style>
  <w:style w:type="character" w:customStyle="1" w:styleId="CitationCar">
    <w:name w:val="Citation Car"/>
    <w:basedOn w:val="Policepardfaut"/>
    <w:link w:val="Citation"/>
    <w:uiPriority w:val="29"/>
    <w:rsid w:val="00B84922"/>
    <w:rPr>
      <w:i/>
      <w:iCs/>
      <w:color w:val="000000" w:themeColor="text1"/>
    </w:rPr>
  </w:style>
  <w:style w:type="paragraph" w:styleId="Notedebasdepage">
    <w:name w:val="footnote text"/>
    <w:basedOn w:val="Normal"/>
    <w:link w:val="NotedebasdepageCar"/>
    <w:uiPriority w:val="99"/>
    <w:unhideWhenUsed/>
    <w:rsid w:val="00BF1A74"/>
    <w:pPr>
      <w:spacing w:after="0" w:line="240" w:lineRule="auto"/>
    </w:pPr>
    <w:rPr>
      <w:sz w:val="20"/>
      <w:szCs w:val="20"/>
    </w:rPr>
  </w:style>
  <w:style w:type="character" w:customStyle="1" w:styleId="NotedebasdepageCar">
    <w:name w:val="Note de bas de page Car"/>
    <w:basedOn w:val="Policepardfaut"/>
    <w:link w:val="Notedebasdepage"/>
    <w:uiPriority w:val="99"/>
    <w:rsid w:val="00BF1A74"/>
    <w:rPr>
      <w:sz w:val="20"/>
      <w:szCs w:val="20"/>
    </w:rPr>
  </w:style>
  <w:style w:type="character" w:styleId="Appelnotedebasdep">
    <w:name w:val="footnote reference"/>
    <w:basedOn w:val="Policepardfaut"/>
    <w:uiPriority w:val="99"/>
    <w:semiHidden/>
    <w:unhideWhenUsed/>
    <w:rsid w:val="00BF1A74"/>
    <w:rPr>
      <w:vertAlign w:val="superscript"/>
    </w:rPr>
  </w:style>
  <w:style w:type="character" w:styleId="Accentuation">
    <w:name w:val="Emphasis"/>
    <w:basedOn w:val="Policepardfaut"/>
    <w:uiPriority w:val="20"/>
    <w:qFormat/>
    <w:rsid w:val="0026486A"/>
    <w:rPr>
      <w:i/>
      <w:iCs/>
    </w:rPr>
  </w:style>
  <w:style w:type="character" w:styleId="Emphaseple">
    <w:name w:val="Subtle Emphasis"/>
    <w:basedOn w:val="Policepardfaut"/>
    <w:uiPriority w:val="19"/>
    <w:qFormat/>
    <w:rsid w:val="0026486A"/>
    <w:rPr>
      <w:i/>
      <w:iCs/>
      <w:color w:val="808080" w:themeColor="text1" w:themeTint="7F"/>
    </w:rPr>
  </w:style>
  <w:style w:type="character" w:customStyle="1" w:styleId="Titre5Car">
    <w:name w:val="Titre 5 Car"/>
    <w:basedOn w:val="Policepardfaut"/>
    <w:link w:val="Titre5"/>
    <w:uiPriority w:val="9"/>
    <w:rsid w:val="0026486A"/>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26486A"/>
    <w:rPr>
      <w:b/>
      <w:bCs/>
    </w:rPr>
  </w:style>
  <w:style w:type="table" w:styleId="Grillemoyenne2-Accent1">
    <w:name w:val="Medium Grid 2 Accent 1"/>
    <w:basedOn w:val="TableauNormal"/>
    <w:uiPriority w:val="68"/>
    <w:rsid w:val="00D234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stemoyenne2-Accent1">
    <w:name w:val="Medium List 2 Accent 1"/>
    <w:basedOn w:val="TableauNormal"/>
    <w:uiPriority w:val="66"/>
    <w:rsid w:val="00A854A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rpsdetexte">
    <w:name w:val="Body Text"/>
    <w:basedOn w:val="Normal"/>
    <w:link w:val="CorpsdetexteCar"/>
    <w:rsid w:val="0074642A"/>
    <w:pPr>
      <w:widowControl w:val="0"/>
      <w:suppressAutoHyphens/>
      <w:spacing w:after="120" w:line="240" w:lineRule="auto"/>
    </w:pPr>
    <w:rPr>
      <w:rFonts w:ascii="Times New Roman" w:eastAsia="SimSun" w:hAnsi="Times New Roman" w:cs="Mangal"/>
      <w:kern w:val="1"/>
      <w:sz w:val="24"/>
      <w:szCs w:val="24"/>
      <w:lang w:val="pl-PL" w:eastAsia="hi-IN" w:bidi="hi-IN"/>
    </w:rPr>
  </w:style>
  <w:style w:type="character" w:customStyle="1" w:styleId="CorpsdetexteCar">
    <w:name w:val="Corps de texte Car"/>
    <w:basedOn w:val="Policepardfaut"/>
    <w:link w:val="Corpsdetexte"/>
    <w:rsid w:val="0074642A"/>
    <w:rPr>
      <w:rFonts w:ascii="Times New Roman" w:eastAsia="SimSun" w:hAnsi="Times New Roman" w:cs="Mangal"/>
      <w:kern w:val="1"/>
      <w:sz w:val="24"/>
      <w:szCs w:val="24"/>
      <w:lang w:val="pl-PL"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A09E5-E854-4FD3-AEEE-51369390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1587</Words>
  <Characters>8734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d'Aix-Marseille</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Technique CREx : Tournesol</dc:title>
  <dc:creator>epting</dc:creator>
  <cp:lastModifiedBy>epting</cp:lastModifiedBy>
  <cp:revision>2</cp:revision>
  <dcterms:created xsi:type="dcterms:W3CDTF">2015-09-18T13:36:00Z</dcterms:created>
  <dcterms:modified xsi:type="dcterms:W3CDTF">2015-09-18T13:36:00Z</dcterms:modified>
</cp:coreProperties>
</file>