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2E" w:rsidRDefault="00F2532E" w:rsidP="00F2532E">
      <w:pPr>
        <w:jc w:val="both"/>
        <w:rPr>
          <w:b/>
          <w:lang w:val="en-US"/>
        </w:rPr>
      </w:pPr>
    </w:p>
    <w:p w:rsidR="00F2532E" w:rsidRPr="00F2532E" w:rsidRDefault="00F2532E" w:rsidP="00F2532E">
      <w:pPr>
        <w:ind w:left="360"/>
        <w:jc w:val="center"/>
        <w:rPr>
          <w:b/>
        </w:rPr>
      </w:pPr>
      <w:r w:rsidRPr="00F2532E">
        <w:rPr>
          <w:b/>
        </w:rPr>
        <w:t>Epistémologie et Pratiques des Humanités Numériques – Séminaire 2017</w:t>
      </w:r>
    </w:p>
    <w:p w:rsidR="00F2532E" w:rsidRDefault="00F2532E" w:rsidP="00F2532E">
      <w:pPr>
        <w:ind w:left="360"/>
        <w:jc w:val="both"/>
        <w:rPr>
          <w:b/>
        </w:rPr>
      </w:pPr>
    </w:p>
    <w:p w:rsidR="00F2532E" w:rsidRDefault="00F2532E" w:rsidP="00F2532E">
      <w:pPr>
        <w:ind w:left="360"/>
        <w:jc w:val="both"/>
        <w:rPr>
          <w:b/>
        </w:rPr>
      </w:pPr>
    </w:p>
    <w:p w:rsidR="00F2532E" w:rsidRPr="00F2532E" w:rsidRDefault="00F2532E" w:rsidP="00F2532E">
      <w:pPr>
        <w:ind w:left="360"/>
        <w:jc w:val="both"/>
      </w:pPr>
      <w:r>
        <w:t xml:space="preserve">Pour la seconde année, le séminaire #EPHN2017, organisé par Claire </w:t>
      </w:r>
      <w:proofErr w:type="spellStart"/>
      <w:r>
        <w:t>Bourhis-Mariotti</w:t>
      </w:r>
      <w:proofErr w:type="spellEnd"/>
      <w:r>
        <w:t xml:space="preserve"> (Paris 8), Suzanne Dumouchel (</w:t>
      </w:r>
      <w:proofErr w:type="spellStart"/>
      <w:r>
        <w:t>Dariah</w:t>
      </w:r>
      <w:proofErr w:type="spellEnd"/>
      <w:r>
        <w:t xml:space="preserve">) et </w:t>
      </w:r>
      <w:proofErr w:type="spellStart"/>
      <w:r>
        <w:t>Lauric</w:t>
      </w:r>
      <w:proofErr w:type="spellEnd"/>
      <w:r>
        <w:t xml:space="preserve"> </w:t>
      </w:r>
      <w:proofErr w:type="spellStart"/>
      <w:r>
        <w:t>Henneton</w:t>
      </w:r>
      <w:proofErr w:type="spellEnd"/>
      <w:r>
        <w:t xml:space="preserve"> (UVSQ) est reconduit, avec la participation de Laurent Chatel (Paris 4). Il se tiendra le vendredi de 10h à 12h, une fois par mois</w:t>
      </w:r>
      <w:r w:rsidRPr="00F2532E">
        <w:t xml:space="preserve">, </w:t>
      </w:r>
      <w:r w:rsidRPr="00F2532E">
        <w:t xml:space="preserve">à l’INRIA (2 rue Simone </w:t>
      </w:r>
      <w:proofErr w:type="spellStart"/>
      <w:r w:rsidRPr="00F2532E">
        <w:t>Iff</w:t>
      </w:r>
      <w:proofErr w:type="spellEnd"/>
      <w:r w:rsidRPr="00F2532E">
        <w:t>, 75012 Paris), sauf séance du 21 avril à l’Université Paris Sorbonne (</w:t>
      </w:r>
      <w:r w:rsidRPr="00F2532E">
        <w:rPr>
          <w:bCs/>
        </w:rPr>
        <w:t xml:space="preserve">Maison de la Recherche, </w:t>
      </w:r>
      <w:r w:rsidRPr="00F2532E">
        <w:t>28, rue Serpente, 75006 Paris).</w:t>
      </w:r>
    </w:p>
    <w:p w:rsidR="00F2532E" w:rsidRPr="00F2532E" w:rsidRDefault="00F2532E" w:rsidP="00F2532E">
      <w:pPr>
        <w:ind w:left="360"/>
        <w:jc w:val="both"/>
        <w:rPr>
          <w:b/>
        </w:rPr>
      </w:pPr>
    </w:p>
    <w:p w:rsidR="00F2532E" w:rsidRPr="00F2532E" w:rsidRDefault="00F2532E" w:rsidP="00F2532E">
      <w:pPr>
        <w:ind w:left="360"/>
        <w:jc w:val="both"/>
        <w:rPr>
          <w:b/>
        </w:rPr>
      </w:pPr>
      <w:r>
        <w:t>L</w:t>
      </w:r>
      <w:r>
        <w:t>e séminaire s’attachera à explorer le paysage épistémologique des HN telles qu’elles sont pratiquées tant au niveau individuel que collectif, tant en France qu’à l’étran</w:t>
      </w:r>
      <w:r>
        <w:t>ger ou dans le cadre de projets i</w:t>
      </w:r>
      <w:r>
        <w:t>nternationaux. Dans une perspective interdisciplinaire, chaque séance du séminaire s’appuiera sur des études de cas visant à explorer les enjeux épistémologiques des HN.</w:t>
      </w:r>
      <w:r>
        <w:t xml:space="preserve"> </w:t>
      </w:r>
      <w:r>
        <w:t>Les interventions peuvent prendre en compte le questionnement initial qui fait naître le projet, la mise en œuvre d’un outil pertinent, les différentes contraintes et les procédés de valorisation notamment. Chaque présentation sera ensuite discutée par un intervenant avant de donner la parole à la salle.</w:t>
      </w:r>
    </w:p>
    <w:p w:rsidR="00F2532E" w:rsidRPr="00F2532E" w:rsidRDefault="00F2532E" w:rsidP="00F2532E">
      <w:pPr>
        <w:ind w:left="360"/>
        <w:jc w:val="both"/>
        <w:rPr>
          <w:b/>
        </w:rPr>
      </w:pPr>
    </w:p>
    <w:p w:rsidR="00F2532E" w:rsidRDefault="00F2532E" w:rsidP="00F2532E">
      <w:pPr>
        <w:ind w:left="360"/>
        <w:jc w:val="both"/>
        <w:rPr>
          <w:b/>
        </w:rPr>
      </w:pPr>
      <w:r>
        <w:rPr>
          <w:b/>
        </w:rPr>
        <w:t>Programme</w:t>
      </w:r>
    </w:p>
    <w:p w:rsidR="00F2532E" w:rsidRDefault="00F2532E" w:rsidP="00F2532E">
      <w:pPr>
        <w:ind w:left="360"/>
        <w:jc w:val="both"/>
        <w:rPr>
          <w:b/>
        </w:rPr>
      </w:pPr>
    </w:p>
    <w:p w:rsidR="00F2532E" w:rsidRDefault="00F2532E" w:rsidP="00F2532E">
      <w:pPr>
        <w:ind w:left="360"/>
        <w:jc w:val="both"/>
        <w:rPr>
          <w:b/>
          <w:lang w:val="en-US"/>
        </w:rPr>
      </w:pPr>
      <w:r>
        <w:rPr>
          <w:b/>
          <w:lang w:val="en-US"/>
        </w:rPr>
        <w:t>1</w:t>
      </w:r>
      <w:r w:rsidRPr="00F2532E">
        <w:rPr>
          <w:b/>
          <w:lang w:val="en-US"/>
        </w:rPr>
        <w:t xml:space="preserve">3 </w:t>
      </w:r>
      <w:proofErr w:type="spellStart"/>
      <w:proofErr w:type="gramStart"/>
      <w:r w:rsidRPr="00F2532E">
        <w:rPr>
          <w:b/>
          <w:lang w:val="en-US"/>
        </w:rPr>
        <w:t>janvier</w:t>
      </w:r>
      <w:proofErr w:type="spellEnd"/>
      <w:r w:rsidRPr="00F2532E">
        <w:rPr>
          <w:b/>
          <w:lang w:val="en-US"/>
        </w:rPr>
        <w:t> :</w:t>
      </w:r>
      <w:proofErr w:type="gramEnd"/>
      <w:r w:rsidRPr="00F2532E">
        <w:rPr>
          <w:b/>
          <w:lang w:val="en-US"/>
        </w:rPr>
        <w:t xml:space="preserve"> </w:t>
      </w:r>
      <w:r w:rsidRPr="00F2532E">
        <w:rPr>
          <w:b/>
          <w:lang w:val="en-US"/>
        </w:rPr>
        <w:tab/>
        <w:t xml:space="preserve">Sean </w:t>
      </w:r>
      <w:proofErr w:type="spellStart"/>
      <w:r w:rsidRPr="00F2532E">
        <w:rPr>
          <w:b/>
          <w:lang w:val="en-US"/>
        </w:rPr>
        <w:t>Takats</w:t>
      </w:r>
      <w:proofErr w:type="spellEnd"/>
      <w:r w:rsidRPr="00F2532E">
        <w:rPr>
          <w:b/>
          <w:lang w:val="en-US"/>
        </w:rPr>
        <w:t xml:space="preserve"> (George Mason University, Virginia)</w:t>
      </w:r>
      <w:r>
        <w:rPr>
          <w:b/>
          <w:lang w:val="en-US"/>
        </w:rPr>
        <w:t xml:space="preserve">. </w:t>
      </w:r>
    </w:p>
    <w:p w:rsidR="00F2532E" w:rsidRPr="00F2532E" w:rsidRDefault="00F2532E" w:rsidP="00F2532E">
      <w:pPr>
        <w:ind w:left="1776" w:firstLine="348"/>
        <w:jc w:val="both"/>
      </w:pPr>
      <w:r w:rsidRPr="00F2532E">
        <w:rPr>
          <w:b/>
        </w:rPr>
        <w:t>“</w:t>
      </w:r>
      <w:r>
        <w:rPr>
          <w:b/>
        </w:rPr>
        <w:t>Vers une nouvelle figure du chercheur ? »</w:t>
      </w:r>
    </w:p>
    <w:p w:rsidR="00F2532E" w:rsidRDefault="00F2532E" w:rsidP="00F2532E">
      <w:pPr>
        <w:ind w:left="426"/>
        <w:jc w:val="both"/>
      </w:pPr>
      <w:r w:rsidRPr="00882878">
        <w:t xml:space="preserve">A partir de l'expérience d'un usager de divers outils </w:t>
      </w:r>
      <w:r>
        <w:t>humanités numériques</w:t>
      </w:r>
      <w:r w:rsidRPr="00882878">
        <w:t xml:space="preserve"> (</w:t>
      </w:r>
      <w:proofErr w:type="spellStart"/>
      <w:r w:rsidRPr="00882878">
        <w:t>Zotero</w:t>
      </w:r>
      <w:proofErr w:type="spellEnd"/>
      <w:r w:rsidRPr="00882878">
        <w:t xml:space="preserve">, </w:t>
      </w:r>
      <w:proofErr w:type="spellStart"/>
      <w:r w:rsidRPr="00882878">
        <w:t>PressForward</w:t>
      </w:r>
      <w:proofErr w:type="spellEnd"/>
      <w:r w:rsidRPr="00882878">
        <w:t xml:space="preserve"> et </w:t>
      </w:r>
      <w:proofErr w:type="spellStart"/>
      <w:r w:rsidRPr="00882878">
        <w:t>Tropy</w:t>
      </w:r>
      <w:proofErr w:type="spellEnd"/>
      <w:r w:rsidRPr="00882878">
        <w:t xml:space="preserve">), il s'agira de proposer une analyse épistémologique des pratiques </w:t>
      </w:r>
      <w:r>
        <w:t>en humanités numériques</w:t>
      </w:r>
      <w:r w:rsidRPr="00882878">
        <w:t xml:space="preserve"> dans la recherche en </w:t>
      </w:r>
      <w:r>
        <w:t>sciences humaines et sociales,</w:t>
      </w:r>
      <w:r w:rsidRPr="00882878">
        <w:t xml:space="preserve"> et notamment de s'interroger sur l'évolution de la pratique du chercheur, et donc de son domaine de compétences et d'expertise, et de son méti</w:t>
      </w:r>
      <w:r>
        <w:t>er, avec le développement des humanités numériques.</w:t>
      </w:r>
      <w:r w:rsidRPr="00882878">
        <w:t xml:space="preserve"> </w:t>
      </w:r>
    </w:p>
    <w:p w:rsidR="00F2532E" w:rsidRDefault="00F2532E" w:rsidP="00F2532E">
      <w:pPr>
        <w:pStyle w:val="Paragraphedeliste"/>
        <w:ind w:left="2124"/>
        <w:jc w:val="both"/>
      </w:pPr>
    </w:p>
    <w:p w:rsidR="00F2532E" w:rsidRDefault="00F2532E" w:rsidP="00F2532E">
      <w:pPr>
        <w:ind w:left="426"/>
        <w:jc w:val="both"/>
      </w:pPr>
      <w:r>
        <w:t xml:space="preserve">Discutant : Frédéric </w:t>
      </w:r>
      <w:proofErr w:type="spellStart"/>
      <w:r>
        <w:t>Clavert</w:t>
      </w:r>
      <w:proofErr w:type="spellEnd"/>
      <w:r>
        <w:t xml:space="preserve"> (Université de Lausanne)</w:t>
      </w:r>
    </w:p>
    <w:p w:rsidR="00F2532E" w:rsidRPr="00F2532E" w:rsidRDefault="00F2532E" w:rsidP="00F2532E">
      <w:pPr>
        <w:ind w:left="360"/>
        <w:jc w:val="both"/>
        <w:rPr>
          <w:b/>
        </w:rPr>
      </w:pPr>
    </w:p>
    <w:p w:rsidR="00F2532E" w:rsidRPr="00F2532E" w:rsidRDefault="00F2532E" w:rsidP="00F2532E">
      <w:pPr>
        <w:ind w:left="360"/>
        <w:jc w:val="both"/>
        <w:rPr>
          <w:b/>
        </w:rPr>
      </w:pPr>
    </w:p>
    <w:p w:rsidR="00F2532E" w:rsidRDefault="00F2532E" w:rsidP="00F2532E">
      <w:pPr>
        <w:ind w:left="360"/>
        <w:jc w:val="both"/>
        <w:rPr>
          <w:b/>
        </w:rPr>
      </w:pPr>
      <w:r w:rsidRPr="00F2532E">
        <w:rPr>
          <w:b/>
        </w:rPr>
        <w:t xml:space="preserve">24 février : </w:t>
      </w:r>
      <w:r w:rsidRPr="00F2532E">
        <w:rPr>
          <w:b/>
        </w:rPr>
        <w:tab/>
        <w:t xml:space="preserve">Andrea Del </w:t>
      </w:r>
      <w:proofErr w:type="spellStart"/>
      <w:r w:rsidRPr="00F2532E">
        <w:rPr>
          <w:b/>
        </w:rPr>
        <w:t>Lungo</w:t>
      </w:r>
      <w:proofErr w:type="spellEnd"/>
      <w:r w:rsidRPr="00F2532E">
        <w:rPr>
          <w:b/>
        </w:rPr>
        <w:t xml:space="preserve"> (Université de Lille 3)</w:t>
      </w:r>
    </w:p>
    <w:p w:rsidR="009345CB" w:rsidRPr="009345CB" w:rsidRDefault="009345CB" w:rsidP="009345CB">
      <w:pPr>
        <w:ind w:left="1416" w:firstLine="708"/>
        <w:jc w:val="both"/>
        <w:rPr>
          <w:b/>
        </w:rPr>
      </w:pPr>
      <w:r w:rsidRPr="009345CB">
        <w:rPr>
          <w:b/>
        </w:rPr>
        <w:t xml:space="preserve">« Le projet d'édition numérique </w:t>
      </w:r>
      <w:proofErr w:type="spellStart"/>
      <w:r w:rsidRPr="009345CB">
        <w:rPr>
          <w:b/>
        </w:rPr>
        <w:t>eBalzac</w:t>
      </w:r>
      <w:proofErr w:type="spellEnd"/>
      <w:r w:rsidRPr="009345CB">
        <w:rPr>
          <w:b/>
        </w:rPr>
        <w:t> »</w:t>
      </w:r>
    </w:p>
    <w:p w:rsidR="009345CB" w:rsidRDefault="009345CB" w:rsidP="009345CB">
      <w:pPr>
        <w:ind w:left="426"/>
        <w:jc w:val="both"/>
      </w:pPr>
      <w:r>
        <w:t>L</w:t>
      </w:r>
      <w:r w:rsidRPr="006A1277">
        <w:t xml:space="preserve">e projet d'hypertexte balzacien </w:t>
      </w:r>
      <w:proofErr w:type="spellStart"/>
      <w:r w:rsidRPr="006A1277">
        <w:t>Phœbus</w:t>
      </w:r>
      <w:proofErr w:type="spellEnd"/>
      <w:r w:rsidRPr="006A1277">
        <w:t xml:space="preserve"> a été retenu et financé par l'ANR pour la période 2016-2019. Porté par l'équipe </w:t>
      </w:r>
      <w:proofErr w:type="spellStart"/>
      <w:r w:rsidRPr="006A1277">
        <w:t>Alithila</w:t>
      </w:r>
      <w:proofErr w:type="spellEnd"/>
      <w:r>
        <w:t xml:space="preserve"> de l'université Lille 3 (sous l</w:t>
      </w:r>
      <w:r w:rsidRPr="006A1277">
        <w:t>a responsabilité</w:t>
      </w:r>
      <w:r>
        <w:t xml:space="preserve"> d’Andrea Del </w:t>
      </w:r>
      <w:proofErr w:type="spellStart"/>
      <w:r>
        <w:t>Lungo</w:t>
      </w:r>
      <w:proofErr w:type="spellEnd"/>
      <w:r w:rsidRPr="006A1277">
        <w:t xml:space="preserve">), en collaboration avec le Laboratoire d'Informatique de Paris 6 (Jean-Gabriel </w:t>
      </w:r>
      <w:proofErr w:type="spellStart"/>
      <w:r w:rsidRPr="006A1277">
        <w:t>Ganascia</w:t>
      </w:r>
      <w:proofErr w:type="spellEnd"/>
      <w:r w:rsidRPr="006A1277">
        <w:t xml:space="preserve">) et l'équipe </w:t>
      </w:r>
      <w:proofErr w:type="spellStart"/>
      <w:r w:rsidRPr="006A1277">
        <w:t>Celff</w:t>
      </w:r>
      <w:proofErr w:type="spellEnd"/>
      <w:r w:rsidRPr="006A1277">
        <w:t xml:space="preserve"> 16-21 de Paris 4 (Pierre Glaudes), le projet a l'ambition de créer une édition hypertextuelle en ligne de</w:t>
      </w:r>
      <w:r>
        <w:t xml:space="preserve"> La Comédie humaine, signalant </w:t>
      </w:r>
      <w:r w:rsidRPr="006A1277">
        <w:t xml:space="preserve">les sources, les citations, les réemplois, les homologies et les </w:t>
      </w:r>
      <w:proofErr w:type="spellStart"/>
      <w:r w:rsidRPr="006A1277">
        <w:t>co-occurrences</w:t>
      </w:r>
      <w:proofErr w:type="spellEnd"/>
      <w:r w:rsidRPr="006A1277">
        <w:t xml:space="preserve"> lexicales en relation à un vaste corpus de textes contemporains ou antérieurs.</w:t>
      </w:r>
    </w:p>
    <w:p w:rsidR="009345CB" w:rsidRPr="00F2532E" w:rsidRDefault="009345CB" w:rsidP="00F2532E">
      <w:pPr>
        <w:ind w:left="360"/>
        <w:jc w:val="both"/>
        <w:rPr>
          <w:b/>
        </w:rPr>
      </w:pPr>
    </w:p>
    <w:p w:rsidR="00F2532E" w:rsidRDefault="00F2532E" w:rsidP="009345CB">
      <w:pPr>
        <w:ind w:left="426"/>
        <w:jc w:val="both"/>
        <w:rPr>
          <w:b/>
        </w:rPr>
      </w:pPr>
      <w:r>
        <w:t xml:space="preserve">Discutant : </w:t>
      </w:r>
      <w:r w:rsidRPr="00F2532E">
        <w:rPr>
          <w:b/>
        </w:rPr>
        <w:t xml:space="preserve">Emmanuelle </w:t>
      </w:r>
      <w:proofErr w:type="spellStart"/>
      <w:r w:rsidRPr="00F2532E">
        <w:rPr>
          <w:b/>
        </w:rPr>
        <w:t>Morlock</w:t>
      </w:r>
      <w:proofErr w:type="spellEnd"/>
      <w:r w:rsidRPr="00F2532E">
        <w:rPr>
          <w:b/>
        </w:rPr>
        <w:t xml:space="preserve">, Marie Dupond </w:t>
      </w:r>
    </w:p>
    <w:p w:rsidR="00F2532E" w:rsidRPr="00F2532E" w:rsidRDefault="00F2532E" w:rsidP="00F2532E">
      <w:pPr>
        <w:ind w:left="2520"/>
        <w:jc w:val="both"/>
        <w:rPr>
          <w:b/>
          <w:color w:val="FF0000"/>
        </w:rPr>
      </w:pPr>
    </w:p>
    <w:p w:rsidR="00F2532E" w:rsidRPr="00F2532E" w:rsidRDefault="00F2532E" w:rsidP="00F2532E">
      <w:pPr>
        <w:ind w:left="360"/>
        <w:jc w:val="both"/>
        <w:rPr>
          <w:b/>
        </w:rPr>
      </w:pPr>
      <w:r w:rsidRPr="00F2532E">
        <w:rPr>
          <w:b/>
        </w:rPr>
        <w:t xml:space="preserve">24 mars : </w:t>
      </w:r>
      <w:r w:rsidRPr="00F2532E">
        <w:rPr>
          <w:b/>
        </w:rPr>
        <w:tab/>
      </w:r>
      <w:r w:rsidR="009345CB">
        <w:rPr>
          <w:b/>
        </w:rPr>
        <w:t xml:space="preserve">           </w:t>
      </w:r>
      <w:r w:rsidRPr="00F2532E">
        <w:rPr>
          <w:b/>
        </w:rPr>
        <w:t xml:space="preserve">Marianne </w:t>
      </w:r>
      <w:proofErr w:type="spellStart"/>
      <w:r w:rsidRPr="00F2532E">
        <w:rPr>
          <w:b/>
        </w:rPr>
        <w:t>Reboul</w:t>
      </w:r>
      <w:proofErr w:type="spellEnd"/>
      <w:r w:rsidRPr="00F2532E">
        <w:rPr>
          <w:b/>
        </w:rPr>
        <w:t xml:space="preserve"> (Université Paris Sorbonne)</w:t>
      </w:r>
    </w:p>
    <w:p w:rsidR="009345CB" w:rsidRPr="009345CB" w:rsidRDefault="009345CB" w:rsidP="009345CB">
      <w:pPr>
        <w:ind w:left="1842" w:firstLine="282"/>
        <w:jc w:val="both"/>
        <w:rPr>
          <w:b/>
          <w:lang w:val="en-US"/>
        </w:rPr>
      </w:pPr>
      <w:r w:rsidRPr="009345CB">
        <w:rPr>
          <w:b/>
          <w:lang w:val="en-US"/>
        </w:rPr>
        <w:t>« </w:t>
      </w:r>
      <w:r w:rsidRPr="009345CB">
        <w:rPr>
          <w:b/>
          <w:lang w:val="en-US"/>
        </w:rPr>
        <w:t>Technologies for better human learning and teaching</w:t>
      </w:r>
      <w:r w:rsidRPr="009345CB">
        <w:rPr>
          <w:b/>
          <w:lang w:val="en-US"/>
        </w:rPr>
        <w:t>”</w:t>
      </w:r>
    </w:p>
    <w:p w:rsidR="009345CB" w:rsidRDefault="009345CB" w:rsidP="009345CB">
      <w:pPr>
        <w:ind w:left="426"/>
        <w:jc w:val="both"/>
      </w:pPr>
      <w:r>
        <w:t>P</w:t>
      </w:r>
      <w:r w:rsidRPr="00882878">
        <w:t>résentation du projet H2020-ICT-</w:t>
      </w:r>
      <w:r>
        <w:t>2015 (en attente de validation) :</w:t>
      </w:r>
      <w:r w:rsidRPr="00882878">
        <w:t xml:space="preserve"> Technologies for </w:t>
      </w:r>
      <w:proofErr w:type="spellStart"/>
      <w:r w:rsidRPr="00882878">
        <w:t>better</w:t>
      </w:r>
      <w:proofErr w:type="spellEnd"/>
      <w:r w:rsidRPr="00882878">
        <w:t xml:space="preserve"> </w:t>
      </w:r>
      <w:proofErr w:type="spellStart"/>
      <w:r w:rsidRPr="00882878">
        <w:t>human</w:t>
      </w:r>
      <w:proofErr w:type="spellEnd"/>
      <w:r w:rsidRPr="00882878">
        <w:t xml:space="preserve"> </w:t>
      </w:r>
      <w:proofErr w:type="spellStart"/>
      <w:r w:rsidRPr="00882878">
        <w:t>learning</w:t>
      </w:r>
      <w:proofErr w:type="spellEnd"/>
      <w:r w:rsidRPr="00882878">
        <w:t xml:space="preserve"> and </w:t>
      </w:r>
      <w:proofErr w:type="spellStart"/>
      <w:r w:rsidRPr="00882878">
        <w:t>teaching</w:t>
      </w:r>
      <w:proofErr w:type="spellEnd"/>
      <w:r w:rsidRPr="00882878">
        <w:t xml:space="preserve">, SMILE </w:t>
      </w:r>
      <w:proofErr w:type="spellStart"/>
      <w:r w:rsidRPr="00882878">
        <w:t>project</w:t>
      </w:r>
      <w:proofErr w:type="spellEnd"/>
      <w:r w:rsidRPr="00882878">
        <w:t> : Projet européen visant à l'étude de corpus (l'</w:t>
      </w:r>
      <w:r w:rsidRPr="005D6859">
        <w:rPr>
          <w:i/>
          <w:iCs/>
        </w:rPr>
        <w:t>Odyssée</w:t>
      </w:r>
      <w:r w:rsidRPr="00882878">
        <w:t xml:space="preserve"> d'Homère et </w:t>
      </w:r>
      <w:proofErr w:type="spellStart"/>
      <w:r w:rsidRPr="005D6859">
        <w:rPr>
          <w:i/>
          <w:iCs/>
        </w:rPr>
        <w:t>Oedipe</w:t>
      </w:r>
      <w:proofErr w:type="spellEnd"/>
      <w:r w:rsidRPr="005D6859">
        <w:rPr>
          <w:i/>
          <w:iCs/>
        </w:rPr>
        <w:t xml:space="preserve"> Roi</w:t>
      </w:r>
      <w:r w:rsidRPr="00882878">
        <w:t xml:space="preserve"> de Sophocle) dans les lycées et le supérieur par la réalité augmentée (11 partenaires européens).</w:t>
      </w:r>
    </w:p>
    <w:p w:rsidR="009345CB" w:rsidRDefault="009345CB" w:rsidP="009345CB">
      <w:pPr>
        <w:jc w:val="both"/>
      </w:pPr>
    </w:p>
    <w:p w:rsidR="00F2532E" w:rsidRDefault="009345CB" w:rsidP="009345CB">
      <w:pPr>
        <w:ind w:left="426"/>
        <w:jc w:val="both"/>
      </w:pPr>
      <w:r>
        <w:t xml:space="preserve"> </w:t>
      </w:r>
      <w:r w:rsidR="00F2532E">
        <w:t xml:space="preserve">Discutant : Fatiha </w:t>
      </w:r>
      <w:proofErr w:type="spellStart"/>
      <w:r w:rsidR="00F2532E">
        <w:t>Idmhand</w:t>
      </w:r>
      <w:proofErr w:type="spellEnd"/>
      <w:r>
        <w:t xml:space="preserve">  (Université Lille 3)</w:t>
      </w:r>
    </w:p>
    <w:p w:rsidR="00F2532E" w:rsidRDefault="00F2532E" w:rsidP="00F2532E">
      <w:pPr>
        <w:ind w:left="2520"/>
        <w:jc w:val="both"/>
      </w:pPr>
    </w:p>
    <w:p w:rsidR="00F2532E" w:rsidRDefault="00F2532E" w:rsidP="009345CB">
      <w:pPr>
        <w:ind w:left="360"/>
        <w:jc w:val="both"/>
        <w:rPr>
          <w:color w:val="1F497D"/>
          <w:shd w:val="clear" w:color="auto" w:fill="FFFFFF"/>
          <w:lang w:val="en-US"/>
        </w:rPr>
      </w:pPr>
      <w:r w:rsidRPr="00F2532E">
        <w:rPr>
          <w:b/>
          <w:lang w:val="en-US"/>
        </w:rPr>
        <w:lastRenderedPageBreak/>
        <w:t xml:space="preserve">21 </w:t>
      </w:r>
      <w:proofErr w:type="spellStart"/>
      <w:r w:rsidRPr="00F2532E">
        <w:rPr>
          <w:b/>
          <w:lang w:val="en-US"/>
        </w:rPr>
        <w:t>avril</w:t>
      </w:r>
      <w:proofErr w:type="spellEnd"/>
      <w:r w:rsidRPr="00F2532E">
        <w:rPr>
          <w:b/>
          <w:lang w:val="en-US"/>
        </w:rPr>
        <w:tab/>
      </w:r>
      <w:r w:rsidRPr="009345CB">
        <w:rPr>
          <w:b/>
          <w:lang w:val="en-US"/>
        </w:rPr>
        <w:t xml:space="preserve">International </w:t>
      </w:r>
      <w:proofErr w:type="gramStart"/>
      <w:r w:rsidRPr="009345CB">
        <w:rPr>
          <w:b/>
          <w:lang w:val="en-US"/>
        </w:rPr>
        <w:t>Workshop :</w:t>
      </w:r>
      <w:proofErr w:type="gramEnd"/>
      <w:r w:rsidRPr="009345CB">
        <w:rPr>
          <w:b/>
          <w:lang w:val="en-US"/>
        </w:rPr>
        <w:t xml:space="preserve"> Cultural Heritage and digital humanities</w:t>
      </w:r>
      <w:r w:rsidR="009345CB">
        <w:rPr>
          <w:b/>
          <w:lang w:val="en-US"/>
        </w:rPr>
        <w:t xml:space="preserve"> </w:t>
      </w:r>
      <w:r w:rsidR="009345CB" w:rsidRPr="009345CB">
        <w:rPr>
          <w:lang w:val="en-US"/>
        </w:rPr>
        <w:t>(</w:t>
      </w:r>
      <w:proofErr w:type="spellStart"/>
      <w:r w:rsidR="009345CB" w:rsidRPr="009345CB">
        <w:rPr>
          <w:lang w:val="en-US"/>
        </w:rPr>
        <w:t>programme</w:t>
      </w:r>
      <w:proofErr w:type="spellEnd"/>
      <w:r w:rsidR="009345CB" w:rsidRPr="009345CB">
        <w:rPr>
          <w:lang w:val="en-US"/>
        </w:rPr>
        <w:t xml:space="preserve"> à </w:t>
      </w:r>
      <w:proofErr w:type="spellStart"/>
      <w:r w:rsidR="009345CB" w:rsidRPr="009345CB">
        <w:rPr>
          <w:lang w:val="en-US"/>
        </w:rPr>
        <w:t>venir</w:t>
      </w:r>
      <w:proofErr w:type="spellEnd"/>
      <w:r w:rsidR="009345CB" w:rsidRPr="009345CB">
        <w:rPr>
          <w:lang w:val="en-US"/>
        </w:rPr>
        <w:t>)</w:t>
      </w:r>
    </w:p>
    <w:p w:rsidR="00F2532E" w:rsidRPr="00F2532E" w:rsidRDefault="00F2532E" w:rsidP="00F2532E">
      <w:pPr>
        <w:ind w:left="2520"/>
        <w:jc w:val="both"/>
        <w:rPr>
          <w:lang w:val="en-US"/>
        </w:rPr>
      </w:pPr>
    </w:p>
    <w:p w:rsidR="00F2532E" w:rsidRPr="00F2532E" w:rsidRDefault="00F2532E" w:rsidP="00F2532E">
      <w:pPr>
        <w:ind w:left="360"/>
        <w:jc w:val="both"/>
        <w:rPr>
          <w:b/>
        </w:rPr>
      </w:pPr>
      <w:r w:rsidRPr="00F2532E">
        <w:rPr>
          <w:b/>
        </w:rPr>
        <w:t xml:space="preserve">19 mai : </w:t>
      </w:r>
      <w:r w:rsidRPr="00F2532E">
        <w:rPr>
          <w:b/>
        </w:rPr>
        <w:tab/>
        <w:t>Anne Vial-</w:t>
      </w:r>
      <w:proofErr w:type="spellStart"/>
      <w:r w:rsidRPr="00F2532E">
        <w:rPr>
          <w:b/>
        </w:rPr>
        <w:t>Logeay</w:t>
      </w:r>
      <w:proofErr w:type="spellEnd"/>
      <w:r w:rsidRPr="00F2532E">
        <w:rPr>
          <w:b/>
        </w:rPr>
        <w:t xml:space="preserve"> (Université de Rouen)</w:t>
      </w:r>
    </w:p>
    <w:p w:rsidR="009345CB" w:rsidRPr="00F032FB" w:rsidRDefault="009345CB" w:rsidP="009345CB">
      <w:pPr>
        <w:jc w:val="both"/>
        <w:rPr>
          <w:b/>
        </w:rPr>
      </w:pPr>
      <w:r>
        <w:t xml:space="preserve">     </w:t>
      </w:r>
      <w:r>
        <w:tab/>
      </w:r>
      <w:r>
        <w:tab/>
        <w:t xml:space="preserve"> </w:t>
      </w:r>
      <w:r w:rsidRPr="00F032FB">
        <w:rPr>
          <w:b/>
        </w:rPr>
        <w:t>« Pline l'Ancien, le numérique, et l'accumulation du savoir. »</w:t>
      </w:r>
    </w:p>
    <w:p w:rsidR="009345CB" w:rsidRPr="00AA5232" w:rsidRDefault="009345CB" w:rsidP="009345CB">
      <w:pPr>
        <w:ind w:left="426" w:hanging="66"/>
        <w:jc w:val="both"/>
      </w:pPr>
      <w:r>
        <w:t>U</w:t>
      </w:r>
      <w:r w:rsidRPr="000D52FF">
        <w:t xml:space="preserve">ne réflexion à partir de la masse d’information stockées/ à traiter permise par Internet, avec mise en perspective de </w:t>
      </w:r>
      <w:r>
        <w:t>m</w:t>
      </w:r>
      <w:r w:rsidRPr="000D52FF">
        <w:t>on objet d’études : Pline l’Ancien, fin I</w:t>
      </w:r>
      <w:r>
        <w:t xml:space="preserve">er s. </w:t>
      </w:r>
      <w:proofErr w:type="spellStart"/>
      <w:r w:rsidRPr="000D52FF">
        <w:t>ap</w:t>
      </w:r>
      <w:proofErr w:type="spellEnd"/>
      <w:r w:rsidRPr="000D52FF">
        <w:t>. J.-C., auteur de l’ancêtre de nos encyclopédies (Diderot le louait hautement - il n’avait d’ailleurs peut-être pas tout compris, mais ceci est une autre question),</w:t>
      </w:r>
      <w:r>
        <w:t xml:space="preserve"> et la mise en ordre du savoir </w:t>
      </w:r>
      <w:r w:rsidRPr="000D52FF">
        <w:t>à la même époque (vécue comme un monde d’échanges généralisés par les contemporains, et de stockage du savoir)</w:t>
      </w:r>
      <w:r>
        <w:t>.</w:t>
      </w:r>
    </w:p>
    <w:p w:rsidR="009345CB" w:rsidRDefault="009345CB" w:rsidP="009345CB">
      <w:pPr>
        <w:jc w:val="both"/>
      </w:pPr>
    </w:p>
    <w:p w:rsidR="00F2532E" w:rsidRPr="009345CB" w:rsidRDefault="00F2532E" w:rsidP="009345CB">
      <w:pPr>
        <w:ind w:firstLine="360"/>
        <w:jc w:val="both"/>
      </w:pPr>
      <w:r>
        <w:t xml:space="preserve">Discutant : </w:t>
      </w:r>
      <w:r w:rsidRPr="00DC7DCB">
        <w:t xml:space="preserve">Stéphane </w:t>
      </w:r>
      <w:proofErr w:type="spellStart"/>
      <w:r w:rsidRPr="00DC7DCB">
        <w:t>Pouyllau</w:t>
      </w:r>
      <w:proofErr w:type="spellEnd"/>
      <w:r w:rsidRPr="00F2532E">
        <w:rPr>
          <w:i/>
        </w:rPr>
        <w:t> </w:t>
      </w:r>
      <w:r w:rsidR="009345CB">
        <w:t xml:space="preserve">(CNRS/TGIR </w:t>
      </w:r>
      <w:proofErr w:type="spellStart"/>
      <w:r w:rsidR="009345CB">
        <w:t>Huma-Num</w:t>
      </w:r>
      <w:proofErr w:type="spellEnd"/>
      <w:r w:rsidR="009345CB">
        <w:t>)</w:t>
      </w:r>
    </w:p>
    <w:p w:rsidR="00F2532E" w:rsidRDefault="00F2532E" w:rsidP="00F2532E">
      <w:pPr>
        <w:ind w:left="2520"/>
        <w:jc w:val="both"/>
      </w:pPr>
    </w:p>
    <w:p w:rsidR="00F2532E" w:rsidRDefault="00F2532E" w:rsidP="009345CB">
      <w:pPr>
        <w:jc w:val="both"/>
      </w:pPr>
      <w:r>
        <w:rPr>
          <w:b/>
        </w:rPr>
        <w:t xml:space="preserve">      </w:t>
      </w:r>
      <w:r w:rsidRPr="00F2532E">
        <w:rPr>
          <w:b/>
        </w:rPr>
        <w:t xml:space="preserve">16 juin : </w:t>
      </w:r>
      <w:r w:rsidRPr="00F2532E">
        <w:rPr>
          <w:b/>
        </w:rPr>
        <w:tab/>
        <w:t>séance doctorants</w:t>
      </w:r>
      <w:r w:rsidR="009345CB">
        <w:rPr>
          <w:b/>
        </w:rPr>
        <w:t xml:space="preserve"> </w:t>
      </w:r>
      <w:r w:rsidR="009345CB">
        <w:t>(programme à venir)</w:t>
      </w:r>
      <w:bookmarkStart w:id="0" w:name="_GoBack"/>
      <w:bookmarkEnd w:id="0"/>
    </w:p>
    <w:p w:rsidR="005C0DC0" w:rsidRDefault="005C0DC0" w:rsidP="00F2532E">
      <w:pPr>
        <w:jc w:val="both"/>
      </w:pPr>
    </w:p>
    <w:sectPr w:rsidR="005C0DC0" w:rsidSect="009345CB">
      <w:pgSz w:w="11900" w:h="16840"/>
      <w:pgMar w:top="1134" w:right="560" w:bottom="38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2A6"/>
    <w:multiLevelType w:val="hybridMultilevel"/>
    <w:tmpl w:val="58C0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4B0FE7"/>
    <w:multiLevelType w:val="hybridMultilevel"/>
    <w:tmpl w:val="01AC776E"/>
    <w:lvl w:ilvl="0" w:tplc="55505930">
      <w:start w:val="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E"/>
    <w:rsid w:val="005C0DC0"/>
    <w:rsid w:val="008568F5"/>
    <w:rsid w:val="009345CB"/>
    <w:rsid w:val="00F25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2E"/>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32E"/>
    <w:pPr>
      <w:ind w:left="720"/>
      <w:contextualSpacing/>
    </w:pPr>
  </w:style>
  <w:style w:type="character" w:styleId="Lienhypertexte">
    <w:name w:val="Hyperlink"/>
    <w:basedOn w:val="Policepardfaut"/>
    <w:uiPriority w:val="99"/>
    <w:unhideWhenUsed/>
    <w:rsid w:val="00F25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2E"/>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32E"/>
    <w:pPr>
      <w:ind w:left="720"/>
      <w:contextualSpacing/>
    </w:pPr>
  </w:style>
  <w:style w:type="character" w:styleId="Lienhypertexte">
    <w:name w:val="Hyperlink"/>
    <w:basedOn w:val="Policepardfaut"/>
    <w:uiPriority w:val="99"/>
    <w:unhideWhenUsed/>
    <w:rsid w:val="00F25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2016-12-20T08:54:00Z</dcterms:created>
  <dcterms:modified xsi:type="dcterms:W3CDTF">2016-12-20T09:14:00Z</dcterms:modified>
</cp:coreProperties>
</file>