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5B" w:rsidRPr="00A257F4" w:rsidRDefault="00AB705B" w:rsidP="00AB705B">
      <w:pPr>
        <w:tabs>
          <w:tab w:val="left" w:pos="1080"/>
          <w:tab w:val="left" w:pos="5580"/>
        </w:tabs>
        <w:spacing w:after="0" w:line="240" w:lineRule="auto"/>
        <w:jc w:val="right"/>
        <w:rPr>
          <w:b/>
          <w:sz w:val="16"/>
          <w:szCs w:val="16"/>
        </w:rPr>
      </w:pPr>
      <w:r w:rsidRPr="00A257F4">
        <w:rPr>
          <w:b/>
          <w:sz w:val="16"/>
          <w:szCs w:val="16"/>
        </w:rPr>
        <w:t>Université de Reims Champagne Ardenne</w:t>
      </w:r>
    </w:p>
    <w:p w:rsidR="00AB705B" w:rsidRDefault="00AB705B" w:rsidP="00A703EC">
      <w:pPr>
        <w:tabs>
          <w:tab w:val="left" w:pos="1080"/>
          <w:tab w:val="left" w:pos="5580"/>
        </w:tabs>
        <w:spacing w:after="0" w:line="240" w:lineRule="auto"/>
        <w:jc w:val="right"/>
        <w:rPr>
          <w:b/>
          <w:i/>
          <w:color w:val="0070C0"/>
          <w:sz w:val="16"/>
          <w:szCs w:val="16"/>
        </w:rPr>
      </w:pPr>
      <w:r w:rsidRPr="00A257F4">
        <w:rPr>
          <w:b/>
          <w:sz w:val="16"/>
          <w:szCs w:val="16"/>
        </w:rPr>
        <w:t>CRIMEL (EA 3311)</w:t>
      </w:r>
      <w:r w:rsidR="00A703EC">
        <w:rPr>
          <w:b/>
          <w:sz w:val="16"/>
          <w:szCs w:val="16"/>
        </w:rPr>
        <w:t xml:space="preserve">  </w:t>
      </w:r>
      <w:r w:rsidRPr="00A257F4">
        <w:rPr>
          <w:b/>
          <w:i/>
          <w:color w:val="0070C0"/>
          <w:sz w:val="16"/>
          <w:szCs w:val="16"/>
        </w:rPr>
        <w:t xml:space="preserve">Contact: </w:t>
      </w:r>
      <w:hyperlink r:id="rId4" w:history="1">
        <w:r w:rsidR="00A703EC" w:rsidRPr="00D51884">
          <w:rPr>
            <w:rStyle w:val="Lienhypertexte"/>
            <w:b/>
            <w:i/>
            <w:sz w:val="16"/>
            <w:szCs w:val="16"/>
          </w:rPr>
          <w:t>karin.ueltschi-courchinoux@univ-reims.fr</w:t>
        </w:r>
      </w:hyperlink>
    </w:p>
    <w:p w:rsidR="00A703EC" w:rsidRPr="00A703EC" w:rsidRDefault="00A703EC" w:rsidP="00A703EC">
      <w:pPr>
        <w:tabs>
          <w:tab w:val="left" w:pos="1080"/>
          <w:tab w:val="left" w:pos="5580"/>
        </w:tabs>
        <w:spacing w:after="0" w:line="240" w:lineRule="auto"/>
        <w:jc w:val="right"/>
        <w:rPr>
          <w:b/>
          <w:sz w:val="16"/>
          <w:szCs w:val="16"/>
        </w:rPr>
      </w:pPr>
    </w:p>
    <w:p w:rsidR="00AB705B" w:rsidRPr="002B4932" w:rsidRDefault="00AB705B" w:rsidP="00AB705B">
      <w:pPr>
        <w:pStyle w:val="Corpsdetexte3"/>
        <w:tabs>
          <w:tab w:val="left" w:pos="1080"/>
          <w:tab w:val="left" w:pos="1985"/>
          <w:tab w:val="left" w:pos="5580"/>
        </w:tabs>
        <w:jc w:val="center"/>
        <w:rPr>
          <w:szCs w:val="24"/>
        </w:rPr>
      </w:pPr>
      <w:r w:rsidRPr="00A703EC">
        <w:rPr>
          <w:szCs w:val="24"/>
          <w:highlight w:val="yellow"/>
        </w:rPr>
        <w:t>SÉMINAIRE</w:t>
      </w:r>
    </w:p>
    <w:p w:rsidR="00AB705B" w:rsidRPr="002B4932" w:rsidRDefault="00AB705B" w:rsidP="00AB705B">
      <w:pPr>
        <w:pStyle w:val="Corpsdetexte3"/>
        <w:tabs>
          <w:tab w:val="left" w:pos="1080"/>
          <w:tab w:val="left" w:pos="1985"/>
          <w:tab w:val="left" w:pos="5580"/>
        </w:tabs>
        <w:jc w:val="center"/>
        <w:rPr>
          <w:b/>
          <w:szCs w:val="24"/>
        </w:rPr>
      </w:pPr>
      <w:r w:rsidRPr="002B4932">
        <w:rPr>
          <w:b/>
          <w:szCs w:val="24"/>
        </w:rPr>
        <w:t>« </w:t>
      </w:r>
      <w:r w:rsidRPr="002B4932">
        <w:rPr>
          <w:b/>
          <w:i/>
          <w:szCs w:val="24"/>
        </w:rPr>
        <w:t>Grandes et petites mythologies</w:t>
      </w:r>
      <w:r w:rsidRPr="002B4932">
        <w:rPr>
          <w:b/>
          <w:szCs w:val="24"/>
        </w:rPr>
        <w:t> »</w:t>
      </w:r>
    </w:p>
    <w:p w:rsidR="00AB705B" w:rsidRPr="002B4932" w:rsidRDefault="00AB705B" w:rsidP="00AB705B">
      <w:pPr>
        <w:pStyle w:val="Corpsdetexte3"/>
        <w:tabs>
          <w:tab w:val="left" w:pos="1080"/>
          <w:tab w:val="left" w:pos="1985"/>
          <w:tab w:val="left" w:pos="5580"/>
        </w:tabs>
        <w:jc w:val="center"/>
        <w:rPr>
          <w:b/>
          <w:sz w:val="16"/>
          <w:szCs w:val="16"/>
        </w:rPr>
      </w:pPr>
    </w:p>
    <w:p w:rsidR="00A703EC" w:rsidRPr="00A703EC" w:rsidRDefault="00AB705B" w:rsidP="00A703EC">
      <w:pPr>
        <w:pStyle w:val="Corpsdetexte3"/>
        <w:tabs>
          <w:tab w:val="left" w:pos="1080"/>
          <w:tab w:val="left" w:pos="1985"/>
          <w:tab w:val="left" w:pos="5580"/>
        </w:tabs>
        <w:jc w:val="center"/>
        <w:rPr>
          <w:rFonts w:ascii="Arial" w:hAnsi="Arial" w:cs="Arial"/>
          <w:b/>
          <w:caps/>
          <w:shadow/>
          <w:sz w:val="28"/>
          <w:szCs w:val="28"/>
        </w:rPr>
      </w:pPr>
      <w:r w:rsidRPr="002B4932">
        <w:rPr>
          <w:rFonts w:ascii="Arial" w:hAnsi="Arial" w:cs="Arial"/>
          <w:b/>
          <w:caps/>
          <w:shadow/>
          <w:sz w:val="28"/>
          <w:szCs w:val="28"/>
        </w:rPr>
        <w:t xml:space="preserve">Jeudi </w:t>
      </w:r>
      <w:r w:rsidR="00F2759A">
        <w:rPr>
          <w:rFonts w:ascii="Arial" w:hAnsi="Arial" w:cs="Arial"/>
          <w:b/>
          <w:caps/>
          <w:shadow/>
          <w:sz w:val="28"/>
          <w:szCs w:val="28"/>
        </w:rPr>
        <w:t xml:space="preserve">5 mars </w:t>
      </w:r>
      <w:r w:rsidRPr="002B4932">
        <w:rPr>
          <w:rFonts w:ascii="Arial" w:hAnsi="Arial" w:cs="Arial"/>
          <w:b/>
          <w:caps/>
          <w:shadow/>
          <w:sz w:val="28"/>
          <w:szCs w:val="28"/>
        </w:rPr>
        <w:t>2019</w:t>
      </w:r>
    </w:p>
    <w:p w:rsidR="007E6819" w:rsidRDefault="00AB705B" w:rsidP="00A703EC">
      <w:pPr>
        <w:tabs>
          <w:tab w:val="left" w:pos="1080"/>
          <w:tab w:val="left" w:pos="5580"/>
        </w:tabs>
        <w:jc w:val="center"/>
        <w:rPr>
          <w:rFonts w:ascii="Arial" w:hAnsi="Arial" w:cs="Arial"/>
          <w:b/>
        </w:rPr>
      </w:pPr>
      <w:r w:rsidRPr="002B4932">
        <w:rPr>
          <w:rFonts w:ascii="Arial" w:hAnsi="Arial" w:cs="Arial"/>
          <w:b/>
        </w:rPr>
        <w:t>16h30-18h30</w:t>
      </w:r>
      <w:r w:rsidR="00A703EC">
        <w:rPr>
          <w:rFonts w:ascii="Arial" w:hAnsi="Arial" w:cs="Arial"/>
          <w:b/>
        </w:rPr>
        <w:t xml:space="preserve">        </w:t>
      </w:r>
      <w:r w:rsidRPr="002B4932">
        <w:rPr>
          <w:rFonts w:ascii="Arial" w:hAnsi="Arial" w:cs="Arial"/>
          <w:b/>
        </w:rPr>
        <w:t>Bibliothèque Robert de Sorbon – Campus Croix-Rouge</w:t>
      </w:r>
    </w:p>
    <w:p w:rsidR="00A703EC" w:rsidRPr="00A703EC" w:rsidRDefault="00A703EC" w:rsidP="00A703EC">
      <w:pPr>
        <w:tabs>
          <w:tab w:val="left" w:pos="1080"/>
          <w:tab w:val="left" w:pos="5580"/>
        </w:tabs>
        <w:jc w:val="center"/>
        <w:rPr>
          <w:rFonts w:ascii="Arial" w:hAnsi="Arial" w:cs="Arial"/>
          <w:b/>
        </w:rPr>
      </w:pPr>
    </w:p>
    <w:p w:rsidR="00D177D8" w:rsidRPr="00C80D01" w:rsidRDefault="00A703EC" w:rsidP="00A703EC">
      <w:pPr>
        <w:spacing w:after="0" w:line="240" w:lineRule="auto"/>
        <w:jc w:val="center"/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</w:pPr>
      <w:proofErr w:type="spellStart"/>
      <w:r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  <w:t>Asdi</w:t>
      </w:r>
      <w:r w:rsidR="00D177D8" w:rsidRPr="00C80D01"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  <w:t>s</w:t>
      </w:r>
      <w:proofErr w:type="spellEnd"/>
      <w:r w:rsidR="00D177D8" w:rsidRPr="00C80D01"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  <w:t xml:space="preserve"> </w:t>
      </w:r>
      <w:proofErr w:type="spellStart"/>
      <w:r w:rsidR="00D177D8" w:rsidRPr="00C80D01"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  <w:t>Magnusdottir</w:t>
      </w:r>
      <w:proofErr w:type="spellEnd"/>
    </w:p>
    <w:p w:rsidR="00D177D8" w:rsidRPr="00A703EC" w:rsidRDefault="00D177D8" w:rsidP="00A703EC">
      <w:pPr>
        <w:spacing w:after="0" w:line="240" w:lineRule="auto"/>
        <w:jc w:val="center"/>
        <w:rPr>
          <w:rFonts w:ascii="Bahnschrift SemiBold Condensed" w:hAnsi="Bahnschrift SemiBold Condensed" w:cs="Arial"/>
          <w:color w:val="1F4E79" w:themeColor="accent1" w:themeShade="80"/>
          <w:sz w:val="24"/>
          <w:szCs w:val="24"/>
        </w:rPr>
      </w:pPr>
      <w:r w:rsidRPr="00A703EC">
        <w:rPr>
          <w:rFonts w:ascii="Bahnschrift SemiBold Condensed" w:hAnsi="Bahnschrift SemiBold Condensed" w:cs="Arial"/>
          <w:color w:val="1F4E79" w:themeColor="accent1" w:themeShade="80"/>
          <w:sz w:val="24"/>
          <w:szCs w:val="24"/>
        </w:rPr>
        <w:t>(Université d’Islande)</w:t>
      </w:r>
    </w:p>
    <w:p w:rsidR="006B4595" w:rsidRDefault="00D177D8" w:rsidP="00A703EC">
      <w:pPr>
        <w:spacing w:after="0" w:line="240" w:lineRule="auto"/>
        <w:jc w:val="center"/>
        <w:rPr>
          <w:rFonts w:ascii="Bahnschrift SemiBold Condensed" w:hAnsi="Bahnschrift SemiBold Condensed" w:cs="Arial"/>
          <w:color w:val="1F4E79" w:themeColor="accent1" w:themeShade="80"/>
          <w:sz w:val="40"/>
          <w:szCs w:val="40"/>
        </w:rPr>
      </w:pPr>
      <w:r w:rsidRPr="00A703EC">
        <w:rPr>
          <w:rFonts w:ascii="Bahnschrift SemiBold Condensed" w:hAnsi="Bahnschrift SemiBold Condensed" w:cs="Arial"/>
          <w:color w:val="1F4E79" w:themeColor="accent1" w:themeShade="80"/>
          <w:sz w:val="40"/>
          <w:szCs w:val="40"/>
        </w:rPr>
        <w:t xml:space="preserve">Géants, revenants et angoisse. </w:t>
      </w:r>
      <w:r w:rsidR="000A73FC" w:rsidRPr="00A703EC">
        <w:rPr>
          <w:rFonts w:ascii="Bahnschrift SemiBold Condensed" w:hAnsi="Bahnschrift SemiBold Condensed" w:cs="Arial"/>
          <w:color w:val="1F4E79" w:themeColor="accent1" w:themeShade="80"/>
          <w:sz w:val="40"/>
          <w:szCs w:val="40"/>
        </w:rPr>
        <w:t xml:space="preserve"> </w:t>
      </w:r>
      <w:r w:rsidRPr="00A703EC">
        <w:rPr>
          <w:rFonts w:ascii="Bahnschrift SemiBold Condensed" w:hAnsi="Bahnschrift SemiBold Condensed" w:cs="Arial"/>
          <w:color w:val="1F4E79" w:themeColor="accent1" w:themeShade="80"/>
          <w:sz w:val="40"/>
          <w:szCs w:val="40"/>
        </w:rPr>
        <w:t>Les monstres de la nuit dans une saga islandaise (</w:t>
      </w:r>
      <w:r w:rsidRPr="00A703EC">
        <w:rPr>
          <w:rFonts w:ascii="Bahnschrift SemiBold Condensed" w:hAnsi="Bahnschrift SemiBold Condensed" w:cs="Arial"/>
          <w:i/>
          <w:color w:val="1F4E79" w:themeColor="accent1" w:themeShade="80"/>
          <w:sz w:val="40"/>
          <w:szCs w:val="40"/>
        </w:rPr>
        <w:t xml:space="preserve">Saga de </w:t>
      </w:r>
      <w:proofErr w:type="spellStart"/>
      <w:r w:rsidRPr="00A703EC">
        <w:rPr>
          <w:rFonts w:ascii="Bahnschrift SemiBold Condensed" w:hAnsi="Bahnschrift SemiBold Condensed" w:cs="Arial"/>
          <w:i/>
          <w:color w:val="1F4E79" w:themeColor="accent1" w:themeShade="80"/>
          <w:sz w:val="40"/>
          <w:szCs w:val="40"/>
        </w:rPr>
        <w:t>Grettir</w:t>
      </w:r>
      <w:proofErr w:type="spellEnd"/>
      <w:r w:rsidRPr="00A703EC">
        <w:rPr>
          <w:rFonts w:ascii="Bahnschrift SemiBold Condensed" w:hAnsi="Bahnschrift SemiBold Condensed" w:cs="Arial"/>
          <w:color w:val="1F4E79" w:themeColor="accent1" w:themeShade="80"/>
          <w:sz w:val="40"/>
          <w:szCs w:val="40"/>
        </w:rPr>
        <w:t>).</w:t>
      </w:r>
    </w:p>
    <w:p w:rsidR="00A703EC" w:rsidRPr="00A703EC" w:rsidRDefault="00A703EC" w:rsidP="00A703EC">
      <w:pPr>
        <w:spacing w:after="0" w:line="240" w:lineRule="auto"/>
        <w:jc w:val="center"/>
        <w:rPr>
          <w:rFonts w:ascii="Bahnschrift SemiBold Condensed" w:hAnsi="Bahnschrift SemiBold Condensed" w:cs="Arial"/>
          <w:color w:val="1F4E79" w:themeColor="accent1" w:themeShade="80"/>
          <w:sz w:val="40"/>
          <w:szCs w:val="40"/>
        </w:rPr>
      </w:pPr>
    </w:p>
    <w:p w:rsidR="006B4595" w:rsidRDefault="00AD4E87" w:rsidP="00AD4E87">
      <w:pPr>
        <w:spacing w:after="0" w:line="240" w:lineRule="auto"/>
        <w:jc w:val="center"/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1326671" cy="1715050"/>
            <wp:effectExtent l="19050" t="0" r="6829" b="0"/>
            <wp:docPr id="2" name="Image 1" descr="Gret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tt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82" cy="172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87" w:rsidRDefault="00AD4E87" w:rsidP="00A703EC">
      <w:pPr>
        <w:spacing w:after="0" w:line="240" w:lineRule="auto"/>
        <w:rPr>
          <w:i/>
        </w:rPr>
      </w:pPr>
    </w:p>
    <w:p w:rsidR="00AD4E87" w:rsidRDefault="00AD4E87" w:rsidP="00AD4E87">
      <w:pPr>
        <w:spacing w:after="0" w:line="240" w:lineRule="auto"/>
        <w:jc w:val="center"/>
        <w:rPr>
          <w:i/>
        </w:rPr>
      </w:pPr>
    </w:p>
    <w:p w:rsidR="000A73FC" w:rsidRPr="000A73FC" w:rsidRDefault="000A73FC" w:rsidP="00AD4E87">
      <w:pPr>
        <w:spacing w:after="0" w:line="240" w:lineRule="auto"/>
        <w:jc w:val="both"/>
        <w:rPr>
          <w:b/>
          <w:sz w:val="28"/>
          <w:szCs w:val="28"/>
        </w:rPr>
      </w:pPr>
      <w:r w:rsidRPr="000A73FC">
        <w:rPr>
          <w:b/>
          <w:sz w:val="28"/>
          <w:szCs w:val="28"/>
        </w:rPr>
        <w:t>Cette conférence nous conduira au cœur de la mythologie nordique</w:t>
      </w:r>
      <w:r w:rsidR="004A07F1">
        <w:rPr>
          <w:b/>
          <w:sz w:val="28"/>
          <w:szCs w:val="28"/>
        </w:rPr>
        <w:t>….</w:t>
      </w:r>
    </w:p>
    <w:p w:rsidR="00A703EC" w:rsidRPr="00A703EC" w:rsidRDefault="00A703EC" w:rsidP="00A703EC">
      <w:pPr>
        <w:jc w:val="both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</w:pPr>
      <w:r w:rsidRPr="00A703EC">
        <w:rPr>
          <w:rFonts w:ascii="Times New Roman" w:hAnsi="Times New Roman" w:cs="Times New Roman"/>
          <w:sz w:val="28"/>
          <w:szCs w:val="28"/>
        </w:rPr>
        <w:t xml:space="preserve">La </w:t>
      </w:r>
      <w:r w:rsidRPr="00A703EC">
        <w:rPr>
          <w:rFonts w:ascii="Times New Roman" w:hAnsi="Times New Roman" w:cs="Times New Roman"/>
          <w:i/>
          <w:sz w:val="28"/>
          <w:szCs w:val="28"/>
        </w:rPr>
        <w:t xml:space="preserve">Saga de </w:t>
      </w:r>
      <w:proofErr w:type="spellStart"/>
      <w:r w:rsidRPr="00A703EC">
        <w:rPr>
          <w:rFonts w:ascii="Times New Roman" w:hAnsi="Times New Roman" w:cs="Times New Roman"/>
          <w:i/>
          <w:sz w:val="28"/>
          <w:szCs w:val="28"/>
        </w:rPr>
        <w:t>Grettir</w:t>
      </w:r>
      <w:proofErr w:type="spellEnd"/>
      <w:r w:rsidRPr="00A70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3EC">
        <w:rPr>
          <w:rFonts w:ascii="Times New Roman" w:hAnsi="Times New Roman" w:cs="Times New Roman"/>
          <w:sz w:val="28"/>
          <w:szCs w:val="28"/>
        </w:rPr>
        <w:t>qui date de la première moitié du 14</w:t>
      </w:r>
      <w:r w:rsidRPr="00A703EC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Pr="00A703EC">
        <w:rPr>
          <w:rFonts w:ascii="Times New Roman" w:hAnsi="Times New Roman" w:cs="Times New Roman"/>
          <w:sz w:val="28"/>
          <w:szCs w:val="28"/>
        </w:rPr>
        <w:t xml:space="preserve"> siècle, </w:t>
      </w:r>
      <w:r w:rsidRPr="00A703EC">
        <w:rPr>
          <w:rFonts w:ascii="Times New Roman" w:eastAsia="Times New Roman" w:hAnsi="Times New Roman" w:cs="Times New Roman"/>
          <w:color w:val="201F1E"/>
          <w:sz w:val="28"/>
          <w:szCs w:val="28"/>
          <w:lang w:eastAsia="en-GB"/>
        </w:rPr>
        <w:t xml:space="preserve">comporte de nombreux motifs folkloriques et fait partie des sagas les plus appréciées par les lecteurs islandais. </w:t>
      </w:r>
      <w:r w:rsidRPr="00A703EC">
        <w:rPr>
          <w:rFonts w:ascii="Times New Roman" w:hAnsi="Times New Roman" w:cs="Times New Roman"/>
          <w:sz w:val="28"/>
          <w:szCs w:val="28"/>
        </w:rPr>
        <w:t xml:space="preserve">Dès son plus jeune âge, </w:t>
      </w:r>
      <w:proofErr w:type="spellStart"/>
      <w:r w:rsidRPr="00A703EC">
        <w:rPr>
          <w:rFonts w:ascii="Times New Roman" w:hAnsi="Times New Roman" w:cs="Times New Roman"/>
          <w:sz w:val="28"/>
          <w:szCs w:val="28"/>
        </w:rPr>
        <w:t>Grettir</w:t>
      </w:r>
      <w:proofErr w:type="spellEnd"/>
      <w:r w:rsidRPr="00A703EC">
        <w:rPr>
          <w:rFonts w:ascii="Times New Roman" w:hAnsi="Times New Roman" w:cs="Times New Roman"/>
          <w:sz w:val="28"/>
          <w:szCs w:val="28"/>
        </w:rPr>
        <w:t xml:space="preserve"> se fait remarquer par son mauvais caractère : il parle peu, il est désobéissant, paresseux, impulsif et turbulent. Facile à provoquer, il sera toute sa vie en confrontation avec l’extérieur, aussi bien avec les hommes qu’avec les animaux et les créatures surnaturelles. Il se distingue également par sa force physique extraordinaire : il est l’homme le plus fort de l’Islande et son malheur remonte à cette force.</w:t>
      </w:r>
    </w:p>
    <w:p w:rsidR="00A703EC" w:rsidRPr="002924F6" w:rsidRDefault="00A703EC" w:rsidP="00A703EC">
      <w:pPr>
        <w:rPr>
          <w:rFonts w:ascii="Times New Roman" w:hAnsi="Times New Roman" w:cs="Times New Roman"/>
          <w:color w:val="000000"/>
          <w:lang w:eastAsia="en-GB"/>
        </w:rPr>
      </w:pPr>
      <w:proofErr w:type="spellStart"/>
      <w:r w:rsidRPr="00A703EC">
        <w:rPr>
          <w:rFonts w:ascii="Times New Roman" w:hAnsi="Times New Roman" w:cs="Times New Roman"/>
          <w:b/>
          <w:color w:val="000000"/>
          <w:lang w:eastAsia="en-GB"/>
        </w:rPr>
        <w:t>Ásdís</w:t>
      </w:r>
      <w:proofErr w:type="spellEnd"/>
      <w:r w:rsidRPr="00A703EC">
        <w:rPr>
          <w:rFonts w:ascii="Times New Roman" w:hAnsi="Times New Roman" w:cs="Times New Roman"/>
          <w:b/>
          <w:color w:val="000000"/>
          <w:lang w:eastAsia="en-GB"/>
        </w:rPr>
        <w:t xml:space="preserve"> </w:t>
      </w:r>
      <w:proofErr w:type="spellStart"/>
      <w:r w:rsidRPr="00A703EC">
        <w:rPr>
          <w:rFonts w:ascii="Times New Roman" w:hAnsi="Times New Roman" w:cs="Times New Roman"/>
          <w:b/>
          <w:color w:val="000000"/>
          <w:lang w:eastAsia="en-GB"/>
        </w:rPr>
        <w:t>Rósa</w:t>
      </w:r>
      <w:proofErr w:type="spellEnd"/>
      <w:r w:rsidRPr="00A703EC">
        <w:rPr>
          <w:rFonts w:ascii="Times New Roman" w:hAnsi="Times New Roman" w:cs="Times New Roman"/>
          <w:b/>
          <w:color w:val="000000"/>
          <w:lang w:eastAsia="en-GB"/>
        </w:rPr>
        <w:t xml:space="preserve"> </w:t>
      </w:r>
      <w:proofErr w:type="spellStart"/>
      <w:r w:rsidRPr="00A703EC">
        <w:rPr>
          <w:rFonts w:ascii="Times New Roman" w:hAnsi="Times New Roman" w:cs="Times New Roman"/>
          <w:b/>
          <w:color w:val="000000"/>
          <w:lang w:eastAsia="en-GB"/>
        </w:rPr>
        <w:t>Magnúsdóttir</w:t>
      </w:r>
      <w:proofErr w:type="spellEnd"/>
      <w:r w:rsidRPr="002924F6">
        <w:rPr>
          <w:rFonts w:ascii="Times New Roman" w:hAnsi="Times New Roman" w:cs="Times New Roman"/>
          <w:color w:val="000000"/>
          <w:lang w:eastAsia="en-GB"/>
        </w:rPr>
        <w:t xml:space="preserve"> est professeur de littéra</w:t>
      </w:r>
      <w:r>
        <w:rPr>
          <w:rFonts w:ascii="Times New Roman" w:hAnsi="Times New Roman" w:cs="Times New Roman"/>
          <w:color w:val="000000"/>
          <w:lang w:eastAsia="en-GB"/>
        </w:rPr>
        <w:t>ture française à l'Université d’</w:t>
      </w:r>
      <w:r w:rsidRPr="002924F6">
        <w:rPr>
          <w:rFonts w:ascii="Times New Roman" w:hAnsi="Times New Roman" w:cs="Times New Roman"/>
          <w:color w:val="000000"/>
          <w:lang w:eastAsia="en-GB"/>
        </w:rPr>
        <w:t>Islande à Reykjavík où elle enseigne la littérature française, la traduction et l'histoire d'idées. Ses recherches portent essentiellemen</w:t>
      </w:r>
      <w:r w:rsidRPr="007021C9">
        <w:rPr>
          <w:rFonts w:ascii="Times New Roman" w:hAnsi="Times New Roman" w:cs="Times New Roman"/>
          <w:color w:val="000000"/>
          <w:lang w:eastAsia="en-GB"/>
        </w:rPr>
        <w:t>t sur la littérature médiévale française et islandaise</w:t>
      </w:r>
      <w:r w:rsidRPr="002924F6">
        <w:rPr>
          <w:rFonts w:ascii="Times New Roman" w:hAnsi="Times New Roman" w:cs="Times New Roman"/>
          <w:color w:val="000000"/>
          <w:lang w:eastAsia="en-GB"/>
        </w:rPr>
        <w:t>, la réception de la littérature française en Islande, la traduction et la nou</w:t>
      </w:r>
      <w:r>
        <w:rPr>
          <w:rFonts w:ascii="Times New Roman" w:hAnsi="Times New Roman" w:cs="Times New Roman"/>
          <w:color w:val="000000"/>
          <w:lang w:eastAsia="en-GB"/>
        </w:rPr>
        <w:t>velle. Elle est co-fondatrice d’</w:t>
      </w:r>
      <w:r w:rsidRPr="002924F6">
        <w:rPr>
          <w:rFonts w:ascii="Times New Roman" w:hAnsi="Times New Roman" w:cs="Times New Roman"/>
          <w:color w:val="000000"/>
          <w:lang w:eastAsia="en-GB"/>
        </w:rPr>
        <w:t xml:space="preserve">un centre de recherche sur la nouvelle et le récit bref au sein </w:t>
      </w:r>
      <w:r>
        <w:rPr>
          <w:rFonts w:ascii="Times New Roman" w:hAnsi="Times New Roman" w:cs="Times New Roman"/>
          <w:color w:val="000000"/>
          <w:lang w:eastAsia="en-GB"/>
        </w:rPr>
        <w:t>de son institut de recherche, l’</w:t>
      </w:r>
      <w:r w:rsidRPr="002924F6">
        <w:rPr>
          <w:rFonts w:ascii="Times New Roman" w:hAnsi="Times New Roman" w:cs="Times New Roman"/>
          <w:color w:val="000000"/>
          <w:lang w:eastAsia="en-GB"/>
        </w:rPr>
        <w:t xml:space="preserve">Institut </w:t>
      </w:r>
      <w:proofErr w:type="spellStart"/>
      <w:r w:rsidRPr="002924F6">
        <w:rPr>
          <w:rFonts w:ascii="Times New Roman" w:hAnsi="Times New Roman" w:cs="Times New Roman"/>
          <w:color w:val="000000"/>
          <w:lang w:eastAsia="en-GB"/>
        </w:rPr>
        <w:t>Vigdís</w:t>
      </w:r>
      <w:proofErr w:type="spellEnd"/>
      <w:r w:rsidRPr="002924F6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2924F6">
        <w:rPr>
          <w:rFonts w:ascii="Times New Roman" w:hAnsi="Times New Roman" w:cs="Times New Roman"/>
          <w:color w:val="000000"/>
          <w:lang w:eastAsia="en-GB"/>
        </w:rPr>
        <w:t>Finnbogadóttir</w:t>
      </w:r>
      <w:proofErr w:type="spellEnd"/>
      <w:r w:rsidRPr="002924F6">
        <w:rPr>
          <w:rFonts w:ascii="Times New Roman" w:hAnsi="Times New Roman" w:cs="Times New Roman"/>
          <w:color w:val="000000"/>
          <w:lang w:eastAsia="en-GB"/>
        </w:rPr>
        <w:t xml:space="preserve"> des langues étrangères (vigdis.hi.is).</w:t>
      </w:r>
    </w:p>
    <w:p w:rsidR="00AD4E87" w:rsidRPr="00A703EC" w:rsidRDefault="000A73FC" w:rsidP="00AD4E87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GB"/>
        </w:rPr>
      </w:pPr>
      <w:r w:rsidRPr="00A703EC">
        <w:rPr>
          <w:rFonts w:ascii="Times New Roman" w:hAnsi="Times New Roman" w:cs="Times New Roman"/>
          <w:color w:val="000000"/>
          <w:lang w:eastAsia="en-GB"/>
        </w:rPr>
        <w:t xml:space="preserve">Elle a notamment </w:t>
      </w:r>
      <w:r w:rsidR="004A07F1" w:rsidRPr="00A703EC">
        <w:rPr>
          <w:rFonts w:ascii="Times New Roman" w:hAnsi="Times New Roman" w:cs="Times New Roman"/>
          <w:color w:val="000000"/>
          <w:lang w:eastAsia="en-GB"/>
        </w:rPr>
        <w:t xml:space="preserve">traduit en français </w:t>
      </w:r>
      <w:hyperlink r:id="rId6" w:tgtFrame="new" w:history="1">
        <w:r w:rsidR="004A07F1" w:rsidRPr="00A703EC">
          <w:rPr>
            <w:rFonts w:ascii="Times New Roman" w:hAnsi="Times New Roman" w:cs="Times New Roman"/>
            <w:color w:val="000000"/>
            <w:lang w:eastAsia="en-GB"/>
          </w:rPr>
          <w:t>La Géante dans la barque de pierre et autres contes d'Islande</w:t>
        </w:r>
      </w:hyperlink>
      <w:r w:rsidR="004A07F1" w:rsidRPr="00A703EC">
        <w:rPr>
          <w:rFonts w:ascii="Times New Roman" w:hAnsi="Times New Roman" w:cs="Times New Roman"/>
          <w:color w:val="000000"/>
          <w:lang w:eastAsia="en-GB"/>
        </w:rPr>
        <w:t xml:space="preserve"> (José Corti, 2003) et elle a </w:t>
      </w:r>
      <w:r w:rsidRPr="00A703EC">
        <w:rPr>
          <w:rFonts w:ascii="Times New Roman" w:hAnsi="Times New Roman" w:cs="Times New Roman"/>
          <w:color w:val="000000"/>
          <w:lang w:eastAsia="en-GB"/>
        </w:rPr>
        <w:t>collaboré à l’édition des Lais du Moyen Âge sous la direction de Philippe Walter dans la Bibliothèque de la Pléiade (Gallimard, 2018).</w:t>
      </w:r>
    </w:p>
    <w:sectPr w:rsidR="00AD4E87" w:rsidRPr="00A703EC" w:rsidSect="001F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C9A"/>
    <w:rsid w:val="000004CD"/>
    <w:rsid w:val="00030FFE"/>
    <w:rsid w:val="0005776B"/>
    <w:rsid w:val="0006758F"/>
    <w:rsid w:val="000A2822"/>
    <w:rsid w:val="000A404A"/>
    <w:rsid w:val="000A4ED2"/>
    <w:rsid w:val="000A73FC"/>
    <w:rsid w:val="000C2C3A"/>
    <w:rsid w:val="000C7781"/>
    <w:rsid w:val="001140AE"/>
    <w:rsid w:val="00116A97"/>
    <w:rsid w:val="0017400A"/>
    <w:rsid w:val="001C459D"/>
    <w:rsid w:val="001F5D43"/>
    <w:rsid w:val="0028687D"/>
    <w:rsid w:val="00294514"/>
    <w:rsid w:val="002A407C"/>
    <w:rsid w:val="002C1F57"/>
    <w:rsid w:val="002C3C46"/>
    <w:rsid w:val="0032677E"/>
    <w:rsid w:val="00342D4F"/>
    <w:rsid w:val="00352D2F"/>
    <w:rsid w:val="003D0F4D"/>
    <w:rsid w:val="004062E8"/>
    <w:rsid w:val="004977DB"/>
    <w:rsid w:val="004A07F1"/>
    <w:rsid w:val="004E08C5"/>
    <w:rsid w:val="00593EF6"/>
    <w:rsid w:val="005B3BAB"/>
    <w:rsid w:val="005E646D"/>
    <w:rsid w:val="005F6DF2"/>
    <w:rsid w:val="0060552E"/>
    <w:rsid w:val="006235AB"/>
    <w:rsid w:val="00625657"/>
    <w:rsid w:val="0063060E"/>
    <w:rsid w:val="006B4595"/>
    <w:rsid w:val="006C659F"/>
    <w:rsid w:val="006D2666"/>
    <w:rsid w:val="006D4455"/>
    <w:rsid w:val="006E60DF"/>
    <w:rsid w:val="00737315"/>
    <w:rsid w:val="007527EE"/>
    <w:rsid w:val="007B2FE5"/>
    <w:rsid w:val="007E6819"/>
    <w:rsid w:val="007F02DE"/>
    <w:rsid w:val="007F5BCA"/>
    <w:rsid w:val="00861E6E"/>
    <w:rsid w:val="00862FF5"/>
    <w:rsid w:val="00863C9A"/>
    <w:rsid w:val="00866360"/>
    <w:rsid w:val="009A049F"/>
    <w:rsid w:val="00A211F0"/>
    <w:rsid w:val="00A703EC"/>
    <w:rsid w:val="00AB705B"/>
    <w:rsid w:val="00AD4E87"/>
    <w:rsid w:val="00AE169A"/>
    <w:rsid w:val="00B37C2B"/>
    <w:rsid w:val="00B452A6"/>
    <w:rsid w:val="00BA1A54"/>
    <w:rsid w:val="00C14877"/>
    <w:rsid w:val="00C41945"/>
    <w:rsid w:val="00C46CAF"/>
    <w:rsid w:val="00C80D01"/>
    <w:rsid w:val="00CB1E3D"/>
    <w:rsid w:val="00D01CC6"/>
    <w:rsid w:val="00D03CAC"/>
    <w:rsid w:val="00D177D8"/>
    <w:rsid w:val="00DB486C"/>
    <w:rsid w:val="00DB6F79"/>
    <w:rsid w:val="00DC2954"/>
    <w:rsid w:val="00DD1EE4"/>
    <w:rsid w:val="00DF0F96"/>
    <w:rsid w:val="00DF6459"/>
    <w:rsid w:val="00E66112"/>
    <w:rsid w:val="00EB50EC"/>
    <w:rsid w:val="00F2759A"/>
    <w:rsid w:val="00F32394"/>
    <w:rsid w:val="00F5085C"/>
    <w:rsid w:val="00F5756D"/>
    <w:rsid w:val="00F652E5"/>
    <w:rsid w:val="00FD0853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E8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semiHidden/>
    <w:rsid w:val="00AB70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B705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A0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monde.com/livre/geante-dans-barque-pierre-autres-contes-d-islande-2543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rin.ueltschi-courchinoux@univ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RIMASSON FERTIN</dc:creator>
  <cp:lastModifiedBy>Proprietaire</cp:lastModifiedBy>
  <cp:revision>2</cp:revision>
  <dcterms:created xsi:type="dcterms:W3CDTF">2020-02-18T16:16:00Z</dcterms:created>
  <dcterms:modified xsi:type="dcterms:W3CDTF">2020-02-18T16:16:00Z</dcterms:modified>
</cp:coreProperties>
</file>